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before="0" w:after="0"/>
        <w:ind w:left="0" w:right="0" w:firstLine="57"/>
        <w:contextualSpacing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МЕТОД ПРОЕКТОВ — ОДНА ИЗ ФОРМ РАЗВИТИЯ </w:t>
      </w:r>
    </w:p>
    <w:p>
      <w:pPr>
        <w:pStyle w:val="Style22"/>
        <w:spacing w:before="0" w:after="0"/>
        <w:ind w:left="0" w:right="0" w:firstLine="57"/>
        <w:contextualSpacing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УНИВЕРСАЛЬНЫХ УЧЕБНЫХ ДЕЙСТВИЙ ОБУЧАЮЩИХСЯ</w:t>
      </w:r>
    </w:p>
    <w:p>
      <w:pPr>
        <w:pStyle w:val="Normal"/>
        <w:spacing w:lineRule="auto" w:line="240" w:beforeAutospacing="1" w:afterAutospacing="1"/>
        <w:jc w:val="right"/>
        <w:rPr>
          <w:rFonts w:eastAsia="Times New Roman" w:cs="Times New Roman"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Cs/>
          <w:sz w:val="24"/>
          <w:szCs w:val="24"/>
          <w:lang w:val="ru-RU" w:eastAsia="ru-RU"/>
        </w:rPr>
        <w:t>Н.Е.Шадиева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 </w:t>
      </w:r>
      <w:r>
        <w:rPr>
          <w:rFonts w:eastAsia="Times New Roman" w:cs="Times New Roman"/>
          <w:bCs/>
          <w:sz w:val="24"/>
          <w:szCs w:val="24"/>
          <w:lang w:val="ru-RU" w:eastAsia="ru-RU"/>
        </w:rPr>
        <w:t>библиотекарь</w:t>
      </w:r>
    </w:p>
    <w:p>
      <w:pPr>
        <w:pStyle w:val="Normal"/>
        <w:spacing w:lineRule="auto" w:line="240" w:beforeAutospacing="1" w:afterAutospacing="1"/>
        <w:ind w:left="0" w:right="0" w:firstLine="567"/>
        <w:jc w:val="right"/>
        <w:rPr>
          <w:rFonts w:eastAsia="Times New Roman" w:cs="Times New Roman"/>
          <w:b w:val="false"/>
          <w:bCs w:val="false"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  <w:lang w:val="ru-RU" w:eastAsia="ru-RU"/>
        </w:rPr>
        <w:t>ГБПОУ Самарской области «Красноармейское профессиональное училище»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eastAsia="Times New Roman" w:cs="Times New Roman"/>
          <w:b w:val="false"/>
          <w:bCs w:val="false"/>
          <w:i/>
          <w:iCs/>
          <w:sz w:val="24"/>
          <w:szCs w:val="24"/>
          <w:lang w:val="ru-RU" w:eastAsia="ru-RU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lang w:val="ru-RU" w:eastAsia="ru-RU"/>
        </w:rPr>
        <w:t>В статье рассматриваются вопросы  о том,</w:t>
      </w:r>
      <w:bookmarkStart w:id="0" w:name="__UnoMark__521_1290861837"/>
      <w:bookmarkEnd w:id="0"/>
      <w:r>
        <w:rPr>
          <w:rFonts w:eastAsia="Times New Roman" w:cs="Times New Roman"/>
          <w:b w:val="false"/>
          <w:bCs w:val="false"/>
          <w:i/>
          <w:iCs/>
          <w:sz w:val="24"/>
          <w:szCs w:val="24"/>
          <w:lang w:val="ru-RU" w:eastAsia="ru-RU"/>
        </w:rPr>
        <w:t xml:space="preserve"> как  можно  организовать проектную деятельность   с обучающимися    профессиональных училищ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/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 библиотека есть компонент педагогической системы образовательного учреждения, каждый из нас не раз задумывался над вопросом: как превратить рутинную работу  библиотеки в яркую и творческую профессиональную жизнь, ведь  она одна из важных системообразующих элементов образовательного учреждения.</w:t>
        <w:tab/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Вызовы времени диктуют необходимость перемен, которые должны произойти в деятельности библиотек образовательных учреждений. Попробуем взглянуть на библиотечную работу с позиции деятельностного подхода и проектного метода. Деятельностный подход предполагает решение пользователем конкретных задач в ходе своей учебной, профессиональной, досуговой деятельности в режиме сотворчества, содружества  библиотекаря и педагога. Ведь используя библиотечные методы и формы работы, библиотека занимает  образовательную нишу и благодаря ресурсному разнообразию имеет возможность предоставлять образовательные услуги путем вовлечения  обучающихся  в проектную деятельность.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Проект</w:t>
      </w:r>
      <w:r>
        <w:rPr>
          <w:sz w:val="28"/>
          <w:szCs w:val="28"/>
          <w:lang w:val="ru-RU"/>
        </w:rPr>
        <w:t xml:space="preserve"> – это специально организованный  и самостоятельно выполняемый  обучающимися комплекс действий, завершающихся созданием творческого продукта.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Проектный метод</w:t>
      </w:r>
      <w:r>
        <w:rPr>
          <w:sz w:val="28"/>
          <w:szCs w:val="28"/>
          <w:lang w:val="ru-RU"/>
        </w:rPr>
        <w:t xml:space="preserve"> – это метод, идущий от потребностей и интересов, стимулирующий  самодеятельность обучающихся, с его помощью реализуется принцип сотрудничества  обучающего и взрослого, позволяющий сочетать коллективное и индивидуальное в образовательном процессе.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Очень часто  мы пользуемся проектами, но не всегда знаем, что это проект. Например, готовим с обучающимися   литературно-музыкальную композицию или праздник. Даем подготовить небольшие сообщения к уроку на заданную тему, а оказывается - это проект. Но подготовить, оформить и представить проект – дело гораздо более долгое, чем выполнение традиционных заданий. Проект ценен тем, что в ходе его выполнения, обучающиеся учатся самостоятельно приобретать знания, получать опыт познавательной и учебной деятельности. Данный метод развивает познавательные интересы  обучающихся, способствует умению самостоятельно конструировать знания при работе с  документами, ориентироваться в информационном пространстве, развивать мышление и творческие умения читателей. Надо отметить, что библиотека (подразумевается, конечно, библиотекарь) может стать инициатором проекта не только в гуманитарном направлении, но и в любой области знаний.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Выделяются общие дидактические требования, связанные с проведением проектов в образовательных учреждениях. Первое требование  - время, отводимое  для выполнения задания, должно быть достаточным для качественного решения проблемы. Второе требование касается оценки деятельности ребёнка. Третье требование заключается в системном их использовании: проекты предлагаются в течение всего года и представляют собой определённую последовательность разнообразных по форме и содержанию, постепенно усложняющихся заданий. Умение  библиотекаря пользоваться проектным методом - показатель его высокой квалификации, овладение им прогрессивной методикой обучения и развития  обучающихся.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Используя проектные методики,  библиотекарь должен подробно определить основные и дополнительные цели и этапы работы, позволяющие сформировать навыки и развивать инициативу  обучающихся;  постоянно пополнять свои знания по тематике проектов;  обеспечить базу для выполнения проектов (демонстрационные, справочные и наглядные средства, специальные инструменты, материалы);создать положительный эмоциональный фон при выполнении проекта (дизайн, музыка); осуществлять консультирование; подсказывать в ходе работы над проектом лишь общее направление и главные ориентиры маршрутов поиска решения проблемы.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 организации проектной деятельности для  библиотекаря также важны  навыки планирования (определение замысла или постановка цели, которые задают видение будущего результата; определение чётких действий, которые необходимо реализовать в конкретных условиях, чтобы достигнуть поставленных целей, ресурсов для их реализации); навыки сбора и обработки информации (выбор нужного материала и правильное его использование); экспертно-аналитические и прогностические умения (предвидение предполагаемого результата). Проектирование требует и от  библиотекаря, и от  обучающегося, участвующего в проекте, индивидуальных оригинальных решений и в тоже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выстраивать из частей целое.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Метод проекта требует  от библиотеки создания условий для расширения познавательных интересов детей, возможностей их самообразования в процессе практического применения знаний. Библиотекарь становится инициатором интересных начинаний, стимулирует самостоятельную активность читателей. В определенном смысле </w:t>
      </w:r>
      <w:r>
        <w:rPr>
          <w:b/>
          <w:sz w:val="28"/>
          <w:szCs w:val="28"/>
          <w:lang w:val="ru-RU"/>
        </w:rPr>
        <w:t>библиотекарь становится педагогом широкого профиля</w:t>
      </w:r>
      <w:r>
        <w:rPr>
          <w:sz w:val="28"/>
          <w:szCs w:val="28"/>
          <w:lang w:val="ru-RU"/>
        </w:rPr>
        <w:t xml:space="preserve">, выступая в различных ролях: </w:t>
      </w:r>
      <w:r>
        <w:rPr>
          <w:b/>
          <w:sz w:val="28"/>
          <w:szCs w:val="28"/>
          <w:lang w:val="ru-RU"/>
        </w:rPr>
        <w:t>исследователя (</w:t>
      </w:r>
      <w:r>
        <w:rPr>
          <w:sz w:val="28"/>
          <w:szCs w:val="28"/>
          <w:lang w:val="ru-RU"/>
        </w:rPr>
        <w:t xml:space="preserve">выявляет проблему, подвергает её научному изучению, методом наблюдения, анкетирования, анализа выявляет одаренных детей), </w:t>
      </w:r>
      <w:r>
        <w:rPr>
          <w:b/>
          <w:sz w:val="28"/>
          <w:szCs w:val="28"/>
          <w:lang w:val="ru-RU"/>
        </w:rPr>
        <w:t>экспериментатора</w:t>
      </w:r>
      <w:r>
        <w:rPr>
          <w:sz w:val="28"/>
          <w:szCs w:val="28"/>
          <w:lang w:val="ru-RU"/>
        </w:rPr>
        <w:t xml:space="preserve"> (производит научный опыт), </w:t>
      </w:r>
      <w:r>
        <w:rPr>
          <w:b/>
          <w:sz w:val="28"/>
          <w:szCs w:val="28"/>
          <w:lang w:val="ru-RU"/>
        </w:rPr>
        <w:t>энтузиаста</w:t>
      </w:r>
      <w:r>
        <w:rPr>
          <w:sz w:val="28"/>
          <w:szCs w:val="28"/>
          <w:lang w:val="ru-RU"/>
        </w:rPr>
        <w:t xml:space="preserve"> (повышает мотивацию учащихся-читателей, поддерживая, поощряя и направляя их по пути достижения целей), </w:t>
      </w:r>
      <w:r>
        <w:rPr>
          <w:b/>
          <w:sz w:val="28"/>
          <w:szCs w:val="28"/>
          <w:lang w:val="ru-RU"/>
        </w:rPr>
        <w:t>специалиста (</w:t>
      </w:r>
      <w:r>
        <w:rPr>
          <w:sz w:val="28"/>
          <w:szCs w:val="28"/>
          <w:lang w:val="ru-RU"/>
        </w:rPr>
        <w:t xml:space="preserve">обладает знаниями и умениями в нескольких областях), </w:t>
      </w:r>
      <w:r>
        <w:rPr>
          <w:b/>
          <w:sz w:val="28"/>
          <w:szCs w:val="28"/>
          <w:lang w:val="ru-RU"/>
        </w:rPr>
        <w:t>консультанта (</w:t>
      </w:r>
      <w:r>
        <w:rPr>
          <w:sz w:val="28"/>
          <w:szCs w:val="28"/>
          <w:lang w:val="ru-RU"/>
        </w:rPr>
        <w:t xml:space="preserve">организует доступ к информационным ресурсам), </w:t>
      </w:r>
      <w:r>
        <w:rPr>
          <w:b/>
          <w:sz w:val="28"/>
          <w:szCs w:val="28"/>
          <w:lang w:val="ru-RU"/>
        </w:rPr>
        <w:t>научного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руководителя,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координатора</w:t>
      </w:r>
      <w:r>
        <w:rPr>
          <w:sz w:val="28"/>
          <w:szCs w:val="28"/>
          <w:lang w:val="ru-RU"/>
        </w:rPr>
        <w:t xml:space="preserve"> всего группового процесса, </w:t>
      </w:r>
      <w:r>
        <w:rPr>
          <w:b/>
          <w:sz w:val="28"/>
          <w:szCs w:val="28"/>
          <w:lang w:val="ru-RU"/>
        </w:rPr>
        <w:t>эксперта (</w:t>
      </w:r>
      <w:r>
        <w:rPr>
          <w:sz w:val="28"/>
          <w:szCs w:val="28"/>
          <w:lang w:val="ru-RU"/>
        </w:rPr>
        <w:t xml:space="preserve">дает чёткий анализ результатов выполненного проекта). Метод </w:t>
      </w:r>
      <w:r>
        <w:rPr>
          <w:b/>
          <w:sz w:val="28"/>
          <w:szCs w:val="28"/>
          <w:lang w:val="ru-RU"/>
        </w:rPr>
        <w:t>проектной деятельности</w:t>
      </w:r>
      <w:r>
        <w:rPr>
          <w:sz w:val="28"/>
          <w:szCs w:val="28"/>
          <w:lang w:val="ru-RU"/>
        </w:rPr>
        <w:t xml:space="preserve"> в условиях образовательной деятельности  способствует росту познавательной активности обучающихся, раскрытию творческого потенциала, формированию самостоятельности и ответственности, стимулированию самореализации, улучшению качества знаний, повышению мотивации обучающихся к чтению, созданию условий для отношений сотрудничества между библиотекарем,  педагогом  и  обучающимися.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Можно выделить </w:t>
      </w:r>
      <w:r>
        <w:rPr>
          <w:b/>
          <w:sz w:val="28"/>
          <w:szCs w:val="28"/>
          <w:lang w:val="ru-RU"/>
        </w:rPr>
        <w:t xml:space="preserve">общие этапы работы над проектом: </w:t>
      </w:r>
      <w:r>
        <w:rPr>
          <w:sz w:val="28"/>
          <w:szCs w:val="28"/>
          <w:lang w:val="ru-RU"/>
        </w:rPr>
        <w:t>выбор участников; информирование; объяснение задачи; работа индивидуально и в группах под руководством библиотекаря, в  группах  под руководством преподавателей - предметников; продукт совместной деятельности; совместная работа библиотекаря с  преподавателем - предметником по оформлению, корректировке материала; доработка творческой работы  обучающегося; представление продукта совместной деятельности.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Результат проектной деятельности зависит от состава и организации работы, в ходе которой особое внимание следует обратить на следующие моменты: баланс ролей, четкость целей, согласованность задач, поставленных перед каждым членом проекта, выработка единой системы ценностей, воспитание взаимного доверия, разработка подходящей методики работы, обеспечение успешного руководства, регулярный отчет о проделанной работе, ориентация на индивидуальное развитие каждого ребенка, развитие навыков общения.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rStyle w:val="Style1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Бессмысленно планировать хороший проект с хорошим содержанием, если нет заинтересованности в нём его участников, если нет чёткого определения конечной цели. Нужна проблема, которая должна быть взята из реальной жизни и обязательно решаема. Проблем много, дети могут назвать их сами, руководитель может аккуратно «натолкнуть» на одну из них. Для развития интереса немаловажна  практическая направленность и значимость проекта (для проведения беседы, урока, участия в конкурсе, выступление на сцене, помощь библиотеке и т.д.).</w:t>
      </w:r>
      <w:r>
        <w:rPr>
          <w:rStyle w:val="Style13"/>
          <w:sz w:val="28"/>
          <w:szCs w:val="28"/>
          <w:lang w:val="ru-RU"/>
        </w:rPr>
        <w:t xml:space="preserve">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rStyle w:val="Style13"/>
          <w:b w:val="false"/>
          <w:bCs w:val="false"/>
          <w:sz w:val="28"/>
          <w:szCs w:val="28"/>
          <w:lang w:val="ru-RU"/>
        </w:rPr>
      </w:pPr>
      <w:r>
        <w:rPr>
          <w:rStyle w:val="Style13"/>
          <w:b w:val="false"/>
          <w:bCs w:val="false"/>
          <w:sz w:val="28"/>
          <w:szCs w:val="28"/>
          <w:lang w:val="ru-RU"/>
        </w:rPr>
        <w:tab/>
        <w:t xml:space="preserve">Для чёткой организации проектной деятельности я выбрала наиболее приемлемый для  обучающихся  алгоритм работы над проектом.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rStyle w:val="Style13"/>
          <w:sz w:val="28"/>
          <w:szCs w:val="28"/>
          <w:lang w:val="ru-RU"/>
        </w:rPr>
      </w:pPr>
      <w:r>
        <w:rPr>
          <w:rStyle w:val="Style12"/>
          <w:b/>
          <w:bCs/>
          <w:sz w:val="28"/>
          <w:szCs w:val="28"/>
          <w:lang w:val="ru-RU"/>
        </w:rPr>
        <w:t>Алгоритм работы над творческим проектом</w:t>
      </w:r>
      <w:r>
        <w:rPr>
          <w:rStyle w:val="Style13"/>
          <w:sz w:val="28"/>
          <w:szCs w:val="28"/>
          <w:lang w:val="ru-RU"/>
        </w:rPr>
        <w:t xml:space="preserve">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 Разработка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1. Выбор темы (выдвижение проблемы).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2. Разработка паспорта проекта.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3. Составление плана.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Реализация.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1. Подготовительная работа с  обучающимися.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2. Сбор и изучение информации.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3. Обработка информации по теме /чтение, отбор материала/.</w:t>
      </w:r>
    </w:p>
    <w:tbl>
      <w:tblPr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3462"/>
        <w:gridCol w:w="2085"/>
        <w:gridCol w:w="4427"/>
      </w:tblGrid>
      <w:tr>
        <w:trPr>
          <w:cantSplit w:val="false"/>
        </w:trPr>
        <w:tc>
          <w:tcPr>
            <w:tcW w:w="34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" w:name="__UnoMark__989_147843176"/>
            <w:bookmarkEnd w:id="1"/>
            <w:r>
              <w:rPr>
                <w:sz w:val="28"/>
                <w:szCs w:val="28"/>
                <w:lang w:val="ru-RU"/>
              </w:rPr>
              <w:t>1. Название проекта</w:t>
            </w:r>
          </w:p>
        </w:tc>
        <w:tc>
          <w:tcPr>
            <w:tcW w:w="65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b/>
                <w:sz w:val="28"/>
                <w:szCs w:val="28"/>
                <w:lang w:val="ru-RU"/>
              </w:rPr>
            </w:pPr>
            <w:bookmarkStart w:id="2" w:name="__UnoMark__1007_147843176"/>
            <w:bookmarkEnd w:id="2"/>
            <w:r>
              <w:rPr>
                <w:b/>
                <w:sz w:val="28"/>
                <w:szCs w:val="28"/>
                <w:lang w:val="ru-RU"/>
              </w:rPr>
              <w:t>« От нас не видевших войны»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3" w:name="__UnoMark__990_147843176"/>
            <w:bookmarkEnd w:id="3"/>
            <w:r>
              <w:rPr>
                <w:sz w:val="28"/>
                <w:szCs w:val="28"/>
                <w:lang w:val="ru-RU"/>
              </w:rPr>
              <w:t>2. Аннотация проекта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4" w:name="__UnoMark__1008_147843176"/>
            <w:bookmarkEnd w:id="4"/>
            <w:r>
              <w:rPr>
                <w:sz w:val="28"/>
                <w:szCs w:val="28"/>
                <w:lang w:val="ru-RU"/>
              </w:rPr>
              <w:t>Память о Великой Отечественной войне, ставшей для нашего поколения уже далекой историей, - это не только хроника, летопись и дневники, но это её исторические уроки, вобравшие в себя социальный опыт прошлого и устремление в настоящее и будущее. Передать эстафету памяти, показать величие и самоотверженность подвига советских людей, завоевавших Победу - одна из задач патриотического воспитания.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color w:val="000000"/>
                <w:sz w:val="28"/>
                <w:szCs w:val="28"/>
              </w:rPr>
            </w:pPr>
            <w:bookmarkStart w:id="5" w:name="__UnoMark__991_147843176"/>
            <w:bookmarkEnd w:id="5"/>
            <w:r>
              <w:rPr>
                <w:color w:val="000000"/>
                <w:sz w:val="28"/>
                <w:szCs w:val="28"/>
              </w:rPr>
              <w:t xml:space="preserve">3.Актуальность проекта 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Идея создания проекта «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От нас не видевших войны» </w:t>
            </w:r>
            <w:bookmarkStart w:id="6" w:name="__UnoMark__1009_147843176"/>
            <w:bookmarkEnd w:id="6"/>
            <w:r>
              <w:rPr>
                <w:color w:val="000000"/>
                <w:sz w:val="28"/>
                <w:szCs w:val="28"/>
                <w:lang w:val="ru-RU"/>
              </w:rPr>
              <w:t xml:space="preserve"> возникла после проведения блиц - опроса (диагностики) обучающихся, который показал, что  у ребят  недостаточно знаний о событиях Великой Отечественной войны. Анкетирование  обучающихся показало, что  вопросы воспитания патриотизма, гражданственности не считаются важными и зачастую вызывают лишь недоумение. 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bookmarkStart w:id="7" w:name="__UnoMark__992_147843176"/>
            <w:bookmarkEnd w:id="7"/>
            <w:r>
              <w:rPr>
                <w:sz w:val="28"/>
                <w:szCs w:val="28"/>
              </w:rPr>
              <w:t>6. География проекта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8" w:name="__UnoMark__1010_147843176"/>
            <w:bookmarkEnd w:id="8"/>
            <w:r>
              <w:rPr>
                <w:sz w:val="28"/>
                <w:szCs w:val="28"/>
                <w:lang w:val="ru-RU"/>
              </w:rPr>
              <w:t>ГБПОУ «Красноармейское профессиональное училище»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Style w:val="Style13"/>
                <w:b w:val="false"/>
                <w:bCs w:val="false"/>
                <w:sz w:val="28"/>
                <w:szCs w:val="28"/>
              </w:rPr>
              <w:t>Продолжительность проекта</w:t>
            </w:r>
            <w:bookmarkStart w:id="9" w:name="__UnoMark__993_147843176"/>
            <w:bookmarkEnd w:id="9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0" w:name="__UnoMark__1011_147843176"/>
            <w:bookmarkEnd w:id="10"/>
            <w:r>
              <w:rPr>
                <w:sz w:val="28"/>
                <w:szCs w:val="28"/>
                <w:lang w:val="ru-RU"/>
              </w:rPr>
              <w:t>Долгосрочный,  сентябрь – 2014 г.-   сентябрь2015.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1" w:name="__UnoMark__994_147843176"/>
            <w:bookmarkEnd w:id="11"/>
            <w:r>
              <w:rPr>
                <w:sz w:val="28"/>
                <w:szCs w:val="28"/>
                <w:lang w:val="ru-RU"/>
              </w:rPr>
              <w:t xml:space="preserve">8. Тип проекта 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2" w:name="__UnoMark__1012_147843176"/>
            <w:bookmarkEnd w:id="12"/>
            <w:r>
              <w:rPr>
                <w:sz w:val="28"/>
                <w:szCs w:val="28"/>
                <w:lang w:val="ru-RU"/>
              </w:rPr>
              <w:t xml:space="preserve">Познавательно - творческий 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3" w:name="__UnoMark__995_147843176"/>
            <w:bookmarkEnd w:id="13"/>
            <w:r>
              <w:rPr>
                <w:sz w:val="28"/>
                <w:szCs w:val="28"/>
                <w:lang w:val="ru-RU"/>
              </w:rPr>
              <w:t>9. Цель проекта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4" w:name="__UnoMark__1013_147843176"/>
            <w:bookmarkEnd w:id="14"/>
            <w:r>
              <w:rPr>
                <w:sz w:val="28"/>
                <w:szCs w:val="28"/>
                <w:lang w:val="ru-RU"/>
              </w:rPr>
              <w:t xml:space="preserve">Формировать патриотические чувства у  обучающихся, уважение и гордость за подвиг нашего народа в Великой Отечественной войне. 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bookmarkStart w:id="15" w:name="__UnoMark__996_147843176"/>
            <w:bookmarkEnd w:id="15"/>
            <w:r>
              <w:rPr>
                <w:sz w:val="28"/>
                <w:szCs w:val="28"/>
              </w:rPr>
              <w:t>. Основные задачи проекта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Дать представление о значении победы нашего народа в Великой     Отечественной войне;</w:t>
            </w:r>
          </w:p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познакомить с историческими фактами военных лет;</w:t>
            </w:r>
          </w:p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осуществить работу по патриотическому воспитанию      обучающихся;</w:t>
            </w:r>
          </w:p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сформировать гражданскую позицию, чувство любви к Родине;</w:t>
            </w:r>
          </w:p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познакомить с произведениями художественной литературы и музыкой военных лет;</w:t>
            </w:r>
          </w:p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16" w:name="__UnoMark__1014_147843176"/>
            <w:bookmarkEnd w:id="16"/>
            <w:r>
              <w:rPr>
                <w:sz w:val="28"/>
                <w:szCs w:val="28"/>
                <w:lang w:val="ru-RU"/>
              </w:rPr>
              <w:t xml:space="preserve">- использовать все виды пропаганды и наглядной агитации по   данной теме. </w:t>
            </w:r>
          </w:p>
        </w:tc>
      </w:tr>
      <w:tr>
        <w:trPr>
          <w:cantSplit w:val="false"/>
        </w:trPr>
        <w:tc>
          <w:tcPr>
            <w:tcW w:w="346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rStyle w:val="Style13"/>
                <w:b w:val="false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bookmarkStart w:id="17" w:name="__UnoMark__997_147843176"/>
            <w:bookmarkEnd w:id="17"/>
            <w:r>
              <w:rPr>
                <w:rStyle w:val="Style13"/>
                <w:b w:val="false"/>
                <w:sz w:val="28"/>
                <w:szCs w:val="28"/>
              </w:rPr>
              <w:t>Целевая группа проекта</w:t>
            </w:r>
          </w:p>
        </w:tc>
        <w:tc>
          <w:tcPr>
            <w:tcW w:w="651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8" w:name="__UnoMark__1015_147843176"/>
            <w:bookmarkEnd w:id="18"/>
            <w:r>
              <w:rPr>
                <w:sz w:val="28"/>
                <w:szCs w:val="28"/>
                <w:lang w:val="ru-RU"/>
              </w:rPr>
              <w:t>Обучающиеся  1 - 3 курсов</w:t>
            </w:r>
          </w:p>
        </w:tc>
      </w:tr>
      <w:tr>
        <w:trPr>
          <w:cantSplit w:val="false"/>
        </w:trPr>
        <w:tc>
          <w:tcPr>
            <w:tcW w:w="997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Календарный план реализации проекта 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bookmarkStart w:id="19" w:name="__UnoMark__1104_147843176"/>
            <w:bookmarkEnd w:id="19"/>
            <w:r>
              <w:rPr>
                <w:sz w:val="28"/>
                <w:szCs w:val="28"/>
              </w:rPr>
              <w:t>аименование и описание мероприятия</w:t>
            </w:r>
          </w:p>
        </w:tc>
        <w:tc>
          <w:tcPr>
            <w:tcW w:w="4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20" w:name="__UnoMark__1139_147843176"/>
            <w:bookmarkEnd w:id="20"/>
            <w:r>
              <w:rPr>
                <w:sz w:val="28"/>
                <w:szCs w:val="28"/>
                <w:lang w:val="ru-RU"/>
              </w:rPr>
              <w:t>Сроки реализации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21" w:name="__UnoMark__1105_147843176"/>
            <w:bookmarkEnd w:id="21"/>
            <w:r>
              <w:rPr>
                <w:sz w:val="28"/>
                <w:szCs w:val="28"/>
                <w:lang w:val="ru-RU"/>
              </w:rPr>
              <w:t>1. Обоснование замысла и подготовка проекта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  <w:bookmarkStart w:id="22" w:name="__UnoMark__1140_147843176"/>
            <w:bookmarkEnd w:id="22"/>
            <w:r>
              <w:rPr>
                <w:sz w:val="28"/>
                <w:szCs w:val="28"/>
              </w:rPr>
              <w:t xml:space="preserve"> 2014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2. Разработка </w:t>
            </w:r>
            <w:r>
              <w:rPr>
                <w:sz w:val="28"/>
                <w:szCs w:val="28"/>
                <w:lang w:val="ru-RU"/>
              </w:rPr>
              <w:t>бесед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подготовка</w:t>
            </w:r>
            <w:bookmarkStart w:id="23" w:name="__UnoMark__1106_147843176"/>
            <w:bookmarkEnd w:id="23"/>
            <w:r>
              <w:rPr>
                <w:sz w:val="28"/>
                <w:szCs w:val="28"/>
                <w:lang w:val="ru-RU"/>
              </w:rPr>
              <w:t xml:space="preserve">  мероприятий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bookmarkStart w:id="24" w:name="__UnoMark__1141_147843176"/>
            <w:bookmarkEnd w:id="24"/>
            <w:r>
              <w:rPr>
                <w:sz w:val="28"/>
                <w:szCs w:val="28"/>
                <w:lang w:val="ru-RU"/>
              </w:rPr>
              <w:t>ентябрь2014 - сентябрь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25" w:name="__UnoMark__1107_147843176"/>
            <w:bookmarkEnd w:id="25"/>
            <w:r>
              <w:rPr>
                <w:sz w:val="28"/>
                <w:szCs w:val="28"/>
                <w:lang w:val="ru-RU"/>
              </w:rPr>
              <w:t>3. Выставка художественной литературы по теме в библиотеке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bookmarkStart w:id="26" w:name="__UnoMark__1142_147843176"/>
            <w:bookmarkEnd w:id="26"/>
            <w:r>
              <w:rPr>
                <w:sz w:val="28"/>
                <w:szCs w:val="28"/>
                <w:lang w:val="ru-RU"/>
              </w:rPr>
              <w:t>ентябрь2014 - сентябрь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27" w:name="__UnoMark__1108_147843176"/>
            <w:bookmarkEnd w:id="27"/>
            <w:r>
              <w:rPr>
                <w:sz w:val="28"/>
                <w:szCs w:val="28"/>
                <w:lang w:val="ru-RU"/>
              </w:rPr>
              <w:t>4. Презентация «Герои Великой Отечественной войны» (о героях - земляках), выпуск буклета.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bookmarkStart w:id="28" w:name="__UnoMark__1143_147843176"/>
            <w:bookmarkEnd w:id="28"/>
            <w:r>
              <w:rPr>
                <w:sz w:val="28"/>
                <w:szCs w:val="28"/>
                <w:lang w:val="ru-RU"/>
              </w:rPr>
              <w:t>ктябрь 2014 - январь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29" w:name="__UnoMark__1109_147843176"/>
            <w:bookmarkEnd w:id="29"/>
            <w:r>
              <w:rPr>
                <w:sz w:val="28"/>
                <w:szCs w:val="28"/>
                <w:lang w:val="ru-RU"/>
              </w:rPr>
              <w:t>5. Выпуск газеты шПУлька №33  «Этот день Победы… »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bookmarkStart w:id="30" w:name="__UnoMark__1144_147843176"/>
            <w:bookmarkEnd w:id="30"/>
            <w:r>
              <w:rPr>
                <w:sz w:val="28"/>
                <w:szCs w:val="28"/>
                <w:lang w:val="ru-RU"/>
              </w:rPr>
              <w:t>ай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6.  Конкурс плакатов: «Салют Побе</w:t>
            </w:r>
            <w:bookmarkStart w:id="31" w:name="__UnoMark__1110_147843176"/>
            <w:bookmarkEnd w:id="31"/>
            <w:r>
              <w:rPr>
                <w:sz w:val="28"/>
                <w:szCs w:val="28"/>
              </w:rPr>
              <w:t>ды»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bookmarkStart w:id="32" w:name="__UnoMark__1145_147843176"/>
            <w:bookmarkEnd w:id="32"/>
            <w:r>
              <w:rPr>
                <w:sz w:val="28"/>
                <w:szCs w:val="28"/>
                <w:lang w:val="ru-RU"/>
              </w:rPr>
              <w:t>евраль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33" w:name="__UnoMark__1111_147843176"/>
            <w:bookmarkEnd w:id="33"/>
            <w:r>
              <w:rPr>
                <w:sz w:val="28"/>
                <w:szCs w:val="28"/>
                <w:lang w:val="ru-RU"/>
              </w:rPr>
              <w:t xml:space="preserve">7. Презентация «Герои, которые ковали победу в тылу»  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bookmarkStart w:id="34" w:name="__UnoMark__1146_147843176"/>
            <w:bookmarkEnd w:id="34"/>
            <w:r>
              <w:rPr>
                <w:sz w:val="28"/>
                <w:szCs w:val="28"/>
                <w:lang w:val="ru-RU"/>
              </w:rPr>
              <w:t>евраль - март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35" w:name="__UnoMark__1112_147843176"/>
            <w:bookmarkEnd w:id="35"/>
            <w:r>
              <w:rPr>
                <w:sz w:val="28"/>
                <w:szCs w:val="28"/>
                <w:lang w:val="ru-RU"/>
              </w:rPr>
              <w:t>8. Круглый стол  «Что такое героизм? »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</w:t>
            </w:r>
            <w:bookmarkStart w:id="36" w:name="__UnoMark__1147_147843176"/>
            <w:bookmarkEnd w:id="36"/>
            <w:r>
              <w:rPr>
                <w:sz w:val="28"/>
                <w:szCs w:val="28"/>
                <w:lang w:val="ru-RU"/>
              </w:rPr>
              <w:t>евраль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37" w:name="__UnoMark__1113_147843176"/>
            <w:bookmarkEnd w:id="37"/>
            <w:r>
              <w:rPr>
                <w:sz w:val="28"/>
                <w:szCs w:val="28"/>
                <w:lang w:val="ru-RU"/>
              </w:rPr>
              <w:t>9. «В мир приходит женщина, чтобы спасти мир» (литературно - музыкальная композиция)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bookmarkStart w:id="38" w:name="__UnoMark__1148_147843176"/>
            <w:bookmarkEnd w:id="38"/>
            <w:r>
              <w:rPr>
                <w:sz w:val="28"/>
                <w:szCs w:val="28"/>
                <w:lang w:val="ru-RU"/>
              </w:rPr>
              <w:t>арт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39" w:name="__UnoMark__1114_147843176"/>
            <w:bookmarkEnd w:id="39"/>
            <w:r>
              <w:rPr>
                <w:sz w:val="28"/>
                <w:szCs w:val="28"/>
                <w:lang w:val="ru-RU"/>
              </w:rPr>
              <w:t>10. Песни военных лет (конкурс инсценировок)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  <w:bookmarkStart w:id="40" w:name="__UnoMark__1149_147843176"/>
            <w:bookmarkEnd w:id="40"/>
            <w:r>
              <w:rPr>
                <w:sz w:val="28"/>
                <w:szCs w:val="28"/>
                <w:lang w:val="ru-RU"/>
              </w:rPr>
              <w:t xml:space="preserve">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41" w:name="__UnoMark__1115_147843176"/>
            <w:bookmarkEnd w:id="41"/>
            <w:r>
              <w:rPr>
                <w:sz w:val="28"/>
                <w:szCs w:val="28"/>
                <w:lang w:val="ru-RU"/>
              </w:rPr>
              <w:t>11. «Убит и говорю» (литературно - музыкальная  композиция)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bookmarkStart w:id="42" w:name="__UnoMark__1150_147843176"/>
            <w:bookmarkEnd w:id="42"/>
            <w:r>
              <w:rPr>
                <w:sz w:val="28"/>
                <w:szCs w:val="28"/>
                <w:lang w:val="ru-RU"/>
              </w:rPr>
              <w:t>арт – апрель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43" w:name="__UnoMark__1116_147843176"/>
            <w:bookmarkEnd w:id="43"/>
            <w:r>
              <w:rPr>
                <w:sz w:val="28"/>
                <w:szCs w:val="28"/>
                <w:lang w:val="ru-RU"/>
              </w:rPr>
              <w:t>12. «Поклонимся великим тем годам». О памятниках, обелисках  м.р. Красноармейский  презентация, буклет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bookmarkStart w:id="44" w:name="__UnoMark__1151_147843176"/>
            <w:bookmarkEnd w:id="44"/>
            <w:r>
              <w:rPr>
                <w:sz w:val="28"/>
                <w:szCs w:val="28"/>
                <w:lang w:val="ru-RU"/>
              </w:rPr>
              <w:t>евраль - апрель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bookmarkStart w:id="45" w:name="__UnoMark__1117_147843176"/>
            <w:bookmarkEnd w:id="45"/>
            <w:r>
              <w:rPr>
                <w:sz w:val="28"/>
                <w:szCs w:val="28"/>
                <w:lang w:val="ru-RU"/>
              </w:rPr>
              <w:t>13. «Я помню! Я горжусь!» (сочинение-рассуждение)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bookmarkStart w:id="46" w:name="__UnoMark__1152_147843176"/>
            <w:bookmarkEnd w:id="46"/>
            <w:r>
              <w:rPr>
                <w:sz w:val="28"/>
                <w:szCs w:val="28"/>
                <w:lang w:val="ru-RU"/>
              </w:rPr>
              <w:t>прель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bookmarkStart w:id="47" w:name="__UnoMark__1118_147843176"/>
            <w:bookmarkEnd w:id="47"/>
            <w:r>
              <w:rPr>
                <w:sz w:val="28"/>
                <w:szCs w:val="28"/>
                <w:lang w:val="ru-RU"/>
              </w:rPr>
              <w:t xml:space="preserve">14. Завершение проекта. Формирование отчетности. Подведение итогов работы над проектом, торжественное мероприятие с приглашением ветеранов войны и труда. 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сентябр</w:t>
            </w:r>
            <w:bookmarkStart w:id="48" w:name="__UnoMark__1153_147843176"/>
            <w:bookmarkEnd w:id="48"/>
            <w:r>
              <w:rPr>
                <w:sz w:val="28"/>
                <w:szCs w:val="28"/>
              </w:rPr>
              <w:t>ь 2015 г.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bookmarkStart w:id="49" w:name="__UnoMark__1119_147843176"/>
            <w:bookmarkEnd w:id="49"/>
            <w:r>
              <w:rPr>
                <w:sz w:val="28"/>
                <w:szCs w:val="28"/>
              </w:rPr>
              <w:t xml:space="preserve">. Команда проекта 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проекта –  Шадиева Н.Е., библиотекарь, консультанты проекта –  Горьковенко Н.А., отв. по воспитательной  работе, Пуларгина Г.Г.- преподаватель русского языка и литературы,о</w:t>
            </w:r>
            <w:bookmarkStart w:id="50" w:name="__UnoMark__1154_147843176"/>
            <w:bookmarkEnd w:id="50"/>
            <w:r>
              <w:rPr>
                <w:sz w:val="28"/>
                <w:szCs w:val="28"/>
                <w:lang w:val="ru-RU"/>
              </w:rPr>
              <w:t>бучающиеся  2-3 курса (10 чел.).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bookmarkStart w:id="51" w:name="__UnoMark__1120_147843176"/>
            <w:bookmarkEnd w:id="51"/>
            <w:r>
              <w:rPr>
                <w:sz w:val="28"/>
                <w:szCs w:val="28"/>
                <w:lang w:val="ru-RU"/>
              </w:rPr>
              <w:t>Социальные партнёры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22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bookmarkStart w:id="52" w:name="__UnoMark__1155_147843176"/>
            <w:bookmarkEnd w:id="52"/>
            <w:r>
              <w:rPr>
                <w:sz w:val="28"/>
                <w:szCs w:val="28"/>
                <w:lang w:val="ru-RU"/>
              </w:rPr>
              <w:t xml:space="preserve">рхив м.р.Красноармейский, редакция районной газеты «Знамя труда», Районный совет ветеранов, военный комиссариат Красноармейского района </w:t>
            </w:r>
          </w:p>
        </w:tc>
      </w:tr>
      <w:tr>
        <w:trPr>
          <w:cantSplit w:val="false"/>
        </w:trPr>
        <w:tc>
          <w:tcPr>
            <w:tcW w:w="5547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15. </w:t>
            </w:r>
            <w:bookmarkStart w:id="53" w:name="__UnoMark__1121_147843176"/>
            <w:bookmarkEnd w:id="53"/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4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Style17"/>
              <w:spacing w:lineRule="auto" w:line="360" w:before="0" w:after="0"/>
              <w:ind w:left="0" w:right="0" w:hang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Осознанное проявление уважения к заслугам и подвигам воинов Великой Отечественной войны.Формирование гражданской позиции, чувства любви к Родине.Развитие интереса  к истории своей страны.</w:t>
            </w:r>
          </w:p>
        </w:tc>
      </w:tr>
    </w:tbl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4. Создание продукта.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5. Подготовка и проведение  мероприятия /защита работы/.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rStyle w:val="Style13"/>
          <w:b w:val="false"/>
          <w:bCs w:val="false"/>
          <w:sz w:val="28"/>
          <w:szCs w:val="28"/>
          <w:lang w:val="ru-RU"/>
        </w:rPr>
      </w:pPr>
      <w:r>
        <w:rPr>
          <w:rStyle w:val="Style13"/>
          <w:b w:val="false"/>
          <w:bCs w:val="false"/>
          <w:sz w:val="28"/>
          <w:szCs w:val="28"/>
        </w:rPr>
        <w:t>III</w:t>
      </w:r>
      <w:r>
        <w:rPr>
          <w:rStyle w:val="Style13"/>
          <w:b w:val="false"/>
          <w:bCs w:val="false"/>
          <w:sz w:val="28"/>
          <w:szCs w:val="28"/>
          <w:lang w:val="ru-RU"/>
        </w:rPr>
        <w:t>. Оценка. Рефлексия /Осмысление и оценивание результатов работы/.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Анализируя о</w:t>
      </w:r>
      <w:r>
        <w:rPr>
          <w:sz w:val="28"/>
          <w:szCs w:val="28"/>
          <w:lang w:val="ru-RU"/>
        </w:rPr>
        <w:t xml:space="preserve">пыт работы по организации проектной деятельности, я составила ряд памяток, рекомендаций. Для того чтобы работа была эффективной, необходимо соблюдать следующие условия, которые сформулированы в памятке.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Памятка  </w:t>
      </w:r>
      <w:r>
        <w:rPr>
          <w:b/>
          <w:sz w:val="28"/>
          <w:szCs w:val="28"/>
          <w:lang w:val="ru-RU"/>
        </w:rPr>
        <w:t xml:space="preserve">руководителя проекта 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 исследованию метода проектов должна быть целенаправленной и систематичной.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должна быть личностно значимой, важной для  обучающихся. Необходимо помогать обучающимся видеть смысл их проектной деятельности, видеть возможность реализации своих возможностей, способ саморазвития и самосовершенствования.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должен создать среду, атмосферу для проектной деятельности, поддерживать интерес к этой деятельности, создать ситуацию успеха.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психологический комфорт: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а)  ребята  не должны бояться совершить ошибку;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б) не подавлять желание, а поддерживать и направлять;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в) дать возможность раскрыться, поверить в себя каждому.</w:t>
      </w:r>
    </w:p>
    <w:p>
      <w:pPr>
        <w:pStyle w:val="Style22"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должен быть примером для  ребят. Он должен показывать свое стремление ко всему новому, желание познавать мир.</w:t>
      </w:r>
    </w:p>
    <w:p>
      <w:pPr>
        <w:pStyle w:val="Style22"/>
        <w:numPr>
          <w:ilvl w:val="0"/>
          <w:numId w:val="2"/>
        </w:numPr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Необходим учет возрастных особенностей и педагогических условий при проектной деятельности. </w:t>
      </w:r>
      <w:r>
        <w:rPr>
          <w:sz w:val="28"/>
          <w:szCs w:val="28"/>
        </w:rPr>
        <w:t>Проект должен быть интересным, посильным, полезным.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Плюсы и минусы метода проектов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Плюсы проектной деятельности:</w:t>
      </w:r>
    </w:p>
    <w:p>
      <w:pPr>
        <w:pStyle w:val="Style22"/>
        <w:numPr>
          <w:ilvl w:val="0"/>
          <w:numId w:val="3"/>
        </w:numPr>
        <w:spacing w:lineRule="auto" w:line="36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навыки самообразования и самоконтроля;</w:t>
      </w:r>
    </w:p>
    <w:p>
      <w:pPr>
        <w:pStyle w:val="Style22"/>
        <w:numPr>
          <w:ilvl w:val="0"/>
          <w:numId w:val="3"/>
        </w:numPr>
        <w:spacing w:lineRule="auto" w:line="360" w:before="0" w:after="0"/>
        <w:ind w:left="0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моделируется реальная технологическая цепочка: задача-результат;</w:t>
      </w:r>
    </w:p>
    <w:p>
      <w:pPr>
        <w:pStyle w:val="Style22"/>
        <w:numPr>
          <w:ilvl w:val="0"/>
          <w:numId w:val="3"/>
        </w:numPr>
        <w:spacing w:lineRule="auto" w:line="36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навыки групповой деятельности;</w:t>
      </w:r>
    </w:p>
    <w:p>
      <w:pPr>
        <w:pStyle w:val="Style22"/>
        <w:numPr>
          <w:ilvl w:val="0"/>
          <w:numId w:val="3"/>
        </w:numPr>
        <w:spacing w:lineRule="auto" w:line="36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индивидуальный подход;</w:t>
      </w:r>
    </w:p>
    <w:p>
      <w:pPr>
        <w:pStyle w:val="Style22"/>
        <w:numPr>
          <w:ilvl w:val="0"/>
          <w:numId w:val="3"/>
        </w:numPr>
        <w:spacing w:lineRule="auto" w:line="360" w:before="0" w:after="0"/>
        <w:ind w:left="0" w:right="0" w:hanging="0"/>
        <w:rPr>
          <w:sz w:val="28"/>
          <w:szCs w:val="28"/>
          <w:lang w:val="ru-RU"/>
        </w:rPr>
      </w:pPr>
      <w:r>
        <w:rPr>
          <w:sz w:val="28"/>
          <w:szCs w:val="28"/>
        </w:rPr>
        <w:t>интерес к познавательной деятельности</w:t>
      </w:r>
      <w:r>
        <w:rPr>
          <w:sz w:val="28"/>
          <w:szCs w:val="28"/>
          <w:lang w:val="ru-RU"/>
        </w:rPr>
        <w:t>.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Минусы проектной деятельности:</w:t>
      </w:r>
    </w:p>
    <w:p>
      <w:pPr>
        <w:pStyle w:val="Style22"/>
        <w:numPr>
          <w:ilvl w:val="0"/>
          <w:numId w:val="4"/>
        </w:numPr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возрастает нагрузка на  </w:t>
      </w:r>
      <w:r>
        <w:rPr>
          <w:sz w:val="28"/>
          <w:szCs w:val="28"/>
          <w:lang w:val="ru-RU"/>
        </w:rPr>
        <w:t>библиотекаря</w:t>
      </w:r>
      <w:r>
        <w:rPr>
          <w:sz w:val="28"/>
          <w:szCs w:val="28"/>
        </w:rPr>
        <w:t>;</w:t>
      </w:r>
    </w:p>
    <w:p>
      <w:pPr>
        <w:pStyle w:val="Style22"/>
        <w:numPr>
          <w:ilvl w:val="0"/>
          <w:numId w:val="4"/>
        </w:numPr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обучающийся  часто попадает в стрессовую ситуацию </w:t>
      </w:r>
      <w:r>
        <w:rPr>
          <w:sz w:val="28"/>
          <w:szCs w:val="28"/>
        </w:rPr>
        <w:t>(переоценка возможностей, технические накладки);</w:t>
      </w:r>
    </w:p>
    <w:p>
      <w:pPr>
        <w:pStyle w:val="Style22"/>
        <w:numPr>
          <w:ilvl w:val="0"/>
          <w:numId w:val="4"/>
        </w:numPr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коммуникативные проблемы;</w:t>
      </w:r>
    </w:p>
    <w:p>
      <w:pPr>
        <w:pStyle w:val="Style22"/>
        <w:numPr>
          <w:ilvl w:val="0"/>
          <w:numId w:val="4"/>
        </w:numPr>
        <w:spacing w:lineRule="auto" w:line="36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проблема субъективной оценки.</w:t>
      </w:r>
    </w:p>
    <w:p>
      <w:pPr>
        <w:pStyle w:val="3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Советы и пожелания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Учитывайте  возможности  обучающихся и уровень их образовательной подготовки.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Привлекайте к сотрудничеству педагогов, психологов, волонтеров в лице родителей, бабушек, дедушек и просто знакомых.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Настраивайте ребят и взрослых только на позитивные эмоции.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Не отчаивайтесь, если что-то не получается у вас или у  ребят, ведь это всего лишь ошибка, которую можно исправить. 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Фиксируйте  мысли  ребят на видеокамеру либо письменно.</w:t>
      </w:r>
    </w:p>
    <w:p>
      <w:pPr>
        <w:pStyle w:val="Style17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Создавайте фото - и видео-коллекцию творческой деятельности ребят. </w:t>
      </w:r>
    </w:p>
    <w:p>
      <w:pPr>
        <w:pStyle w:val="Style22"/>
        <w:spacing w:lineRule="auto" w:line="360" w:before="0" w:after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заключение уместно отметить, что в реализации проекта перед всеми участниками открываются новые горизонты деятельности, рождаются новые идеи, которые хочется воплотить, выявляются новые темы, которые хочется развивать дальше. И это помогает нам видеть будущее, понять прошлое и жить интересной, насыщенной жизнью  полезной для общества в настоящем времени.</w:t>
      </w:r>
    </w:p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Список литературы:</w:t>
      </w:r>
    </w:p>
    <w:tbl>
      <w:tblPr>
        <w:jc w:val="left"/>
        <w:tblInd w:w="4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45" w:type="dxa"/>
          <w:left w:w="45" w:type="dxa"/>
          <w:bottom w:w="45" w:type="dxa"/>
          <w:right w:w="4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Голуб, Г.Б., Чуракова, О.В. Метод проектов как технология формирования ключевых компетентностей учащихся [Текст]. – Самара: Изд-во «Профи», 2003. – 243 с.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Горбунова, Н.В., Кочкина, Л.В. Методика организации работы над проектом [Текст] // Образование в современной школе. 2000. №4. С. 21-27.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Ломакина, О.Е. Проектирование в образовании: необходимость и реальность [Текст] // Школьные технологии. – 2003. – №4. – С. 86 – 93.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Новикова, Т. Проектные технологии на уроках и во внеурочной деятельности [Текст] // Народное образование. – 2000. - №7. – С. 151-157.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Савенков, А.И. Творческий проект [Текст] // Школьные технологии. - 1998. - №4. – С. 144-148. 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Сергеев, И.С. Как организовать проектную деятельность учащихся [Текст]. – М.: АРКТИ, 2005. - 80 с.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Цирулик, Н.А. Работаем по методу проектов [Текст] // Практика образования. – 2006. - №4.- C. 26-29</w:t>
            </w:r>
          </w:p>
          <w:p>
            <w:pPr>
              <w:pStyle w:val="Style22"/>
              <w:spacing w:lineRule="auto" w:line="360" w:before="0" w:after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Style22"/>
              <w:spacing w:lineRule="auto" w:line="360" w:before="0" w:after="283"/>
              <w:rPr>
                <w:rFonts w:ascii="Arial;Helvetica;sans-serif" w:hAnsi="Arial;Helvetica;sans-serif"/>
                <w:b w:val="false"/>
                <w:bCs w:val="false"/>
                <w:sz w:val="24"/>
                <w:szCs w:val="24"/>
              </w:rPr>
            </w:pPr>
            <w:r>
              <w:rPr>
                <w:rFonts w:ascii="Arial;Helvetica;sans-serif" w:hAnsi="Arial;Helvetica;sans-serif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Style22"/>
        <w:spacing w:lineRule="auto" w:line="360" w:before="0" w:after="0"/>
        <w:ind w:left="0" w:right="0" w:firstLine="5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22"/>
        <w:spacing w:lineRule="auto" w:line="360" w:before="0"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22"/>
        <w:spacing w:lineRule="auto" w:line="360" w:before="0"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7"/>
        <w:spacing w:before="105" w:after="105"/>
        <w:ind w:left="105" w:right="105" w:hanging="0"/>
        <w:rPr>
          <w:lang w:val="ru-RU"/>
        </w:rPr>
      </w:pPr>
      <w:r>
        <w:rPr>
          <w:lang w:val="ru-RU"/>
        </w:rPr>
      </w:r>
    </w:p>
    <w:p>
      <w:pPr>
        <w:pStyle w:val="Style17"/>
        <w:spacing w:before="105" w:after="105"/>
        <w:ind w:left="105" w:right="105" w:hanging="0"/>
        <w:rPr>
          <w:lang w:val="ru-RU"/>
        </w:rPr>
      </w:pPr>
      <w:bookmarkStart w:id="54" w:name="cat_body_wrapper"/>
      <w:bookmarkStart w:id="55" w:name="cat_body_wrapper"/>
      <w:bookmarkEnd w:id="55"/>
      <w:r>
        <w:rPr>
          <w:lang w:val="ru-RU"/>
        </w:rPr>
      </w:r>
    </w:p>
    <w:p>
      <w:pPr>
        <w:pStyle w:val="Normal"/>
        <w:rPr>
          <w:lang w:val="ru-RU"/>
        </w:rPr>
      </w:pPr>
      <w:bookmarkStart w:id="56" w:name="_GoBack"/>
      <w:bookmarkStart w:id="57" w:name="_GoBack"/>
      <w:bookmarkEnd w:id="57"/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bookmarkStart w:id="58" w:name="page"/>
      <w:bookmarkStart w:id="59" w:name="page"/>
      <w:bookmarkEnd w:id="59"/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rPr>
          <w:lang w:val="ru-RU"/>
        </w:rPr>
      </w:pPr>
      <w:r>
        <w:rPr>
          <w:lang w:val="ru-RU"/>
        </w:rPr>
      </w:r>
    </w:p>
    <w:p>
      <w:pPr>
        <w:pStyle w:val="Style17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altName w:val="Helvetica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1">
    <w:name w:val="Заголовок 1"/>
    <w:basedOn w:val="Style16"/>
    <w:pPr/>
    <w:rPr/>
  </w:style>
  <w:style w:type="paragraph" w:styleId="3">
    <w:name w:val="Заголовок 3"/>
    <w:basedOn w:val="Style16"/>
    <w:pPr>
      <w:spacing w:before="140" w:after="120"/>
      <w:outlineLvl w:val="2"/>
    </w:pPr>
    <w:rPr>
      <w:rFonts w:ascii="Liberation Serif" w:hAnsi="Liberation Serif" w:eastAsia="Segoe UI"/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>
    <w:name w:val="Выделение"/>
    <w:rPr>
      <w:i/>
      <w:iCs/>
    </w:rPr>
  </w:style>
  <w:style w:type="character" w:styleId="Style13" w:customStyle="1">
    <w:name w:val="Выделение жирным"/>
    <w:rPr>
      <w:b/>
      <w:bCs/>
    </w:rPr>
  </w:style>
  <w:style w:type="character" w:styleId="Style14" w:customStyle="1">
    <w:name w:val="Символ нумерации"/>
    <w:rPr/>
  </w:style>
  <w:style w:type="character" w:styleId="Style15" w:customStyle="1">
    <w:name w:val="Маркеры списка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Open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Open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Open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OpenSymbol"/>
    </w:rPr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Заглавие"/>
    <w:basedOn w:val="Normal"/>
    <w:pPr>
      <w:suppressLineNumbers/>
      <w:spacing w:before="120" w:after="120"/>
      <w:jc w:val="left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Style22" w:customStyle="1">
    <w:name w:val="Содержимое таблицы"/>
    <w:basedOn w:val="Normal"/>
    <w:pPr>
      <w:suppressLineNumbers/>
    </w:pPr>
    <w:rPr/>
  </w:style>
  <w:style w:type="paragraph" w:styleId="Style23" w:customStyle="1">
    <w:name w:val="Заголовок таблицы"/>
    <w:basedOn w:val="Style22"/>
    <w:pPr>
      <w:jc w:val="center"/>
    </w:pPr>
    <w:rPr>
      <w:b/>
      <w:bCs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language>ru-RU</dc:language>
  <cp:lastModifiedBy>Марина</cp:lastModifiedBy>
  <cp:lastPrinted>2015-12-17T09:41:04Z</cp:lastPrinted>
  <dcterms:modified xsi:type="dcterms:W3CDTF">2015-11-24T18:51:00Z</dcterms:modified>
  <cp:revision>23</cp:revision>
</cp:coreProperties>
</file>