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firstLine="709"/>
        <w:rPr>
          <w:b/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Единый день открытых дверей федерального проекта «Профессионалитет» пройдет в колледжах Самарской области </w:t>
      </w:r>
    </w:p>
    <w:p>
      <w:pPr>
        <w:pStyle w:val="Normal"/>
        <w:spacing w:lineRule="auto" w:line="360" w:before="0" w:after="0"/>
        <w:ind w:left="0" w:firstLine="709"/>
        <w:rPr>
          <w:b/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</w:r>
    </w:p>
    <w:p>
      <w:pPr>
        <w:pStyle w:val="Normal"/>
        <w:spacing w:lineRule="auto" w:line="360" w:before="0" w:after="0"/>
        <w:ind w:left="0" w:firstLine="709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22 апреля в 55 регионах России пройдет единый день открытых дверей в образовательно-производственных кластерах, созданных в рамках федерального проекта «Профессионалитет». </w:t>
      </w:r>
      <w:bookmarkStart w:id="0" w:name="_GoBack"/>
      <w:bookmarkEnd w:id="0"/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>
          <w:color w:val="000000" w:themeColor="text1"/>
          <w:sz w:val="24"/>
          <w:szCs w:val="28"/>
        </w:rPr>
        <w:t xml:space="preserve">Год назад Самарская область в числе первых присоединилась к проекту. </w:t>
      </w:r>
      <w:r>
        <w:rPr>
          <w:sz w:val="24"/>
        </w:rPr>
        <w:t xml:space="preserve">Приёмную кампанию в 2022 году на новый уровень профессионального образования вели шесть колледжей и техникумов Самарской области, вошедшие в два кластера: «Машиностроительный» и «Железнодорожного транспорта». </w:t>
      </w:r>
    </w:p>
    <w:p>
      <w:pPr>
        <w:pStyle w:val="Normal"/>
        <w:spacing w:lineRule="auto" w:line="360" w:before="0" w:after="0"/>
        <w:ind w:left="0" w:firstLine="709"/>
        <w:rPr>
          <w:spacing w:val="-2"/>
          <w:sz w:val="24"/>
        </w:rPr>
      </w:pPr>
      <w:r>
        <w:rPr>
          <w:spacing w:val="-2"/>
          <w:sz w:val="24"/>
        </w:rPr>
        <w:t xml:space="preserve">Базовыми образовательными организациями для создания кластеров стали Поволжский государственный колледж и Самарский колледж железнодорожного транспорта имени А. А. Буянова. На их базе созданы учебно-производственные участки, оснащенные самым современным оборудованием. В число индустриальных партнёров вошли крупнейшие машиностроительные предприятия региона, опорным из которых стало ПАО «ОДК-Кузнецов», а также Куйбышевская железная дорога – филиала ОАО «РЖД». </w:t>
      </w:r>
    </w:p>
    <w:p>
      <w:pPr>
        <w:pStyle w:val="Normal"/>
        <w:spacing w:lineRule="auto" w:line="360" w:before="0" w:after="0"/>
        <w:ind w:left="0" w:firstLine="709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Во время проведения Единого дня открытых дверей школьников ожидают профессиональные пробы на площадках колледжей и индустриальных партнеров. Онлайн собрание с презентацией образовательных программ и возможностей проекта будет проведено для родителей старшеклассников. А пока в школах области проходят классные часы </w:t>
      </w:r>
      <w:r>
        <w:rPr>
          <w:color w:val="000000" w:themeColor="text1"/>
          <w:sz w:val="24"/>
          <w:szCs w:val="28"/>
          <w:shd w:fill="FFFFFF" w:val="clear"/>
        </w:rPr>
        <w:t xml:space="preserve">для обучающихся 8-11 классов </w:t>
      </w:r>
      <w:r>
        <w:rPr>
          <w:color w:val="000000" w:themeColor="text1"/>
          <w:sz w:val="24"/>
          <w:szCs w:val="28"/>
        </w:rPr>
        <w:t>с участием Амбассадоров Профессионалитета, экскурсии для будущих абитуриентов и встречи с профессионалами проводят предприятия машиностроительного и железнодорожного кластеров.</w:t>
      </w:r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>
          <w:color w:val="000000" w:themeColor="text1"/>
          <w:sz w:val="24"/>
          <w:szCs w:val="28"/>
        </w:rPr>
        <w:t>Найти интересное для себя мероприятие и записаться на него обучающиеся могут в своей школе на информационной платформе «Профвыбор. Самарская область»</w:t>
      </w:r>
      <w:r>
        <w:rPr>
          <w:color w:val="000000" w:themeColor="text1"/>
          <w:sz w:val="24"/>
        </w:rPr>
        <w:t xml:space="preserve"> </w:t>
      </w:r>
      <w:r>
        <w:rPr>
          <w:sz w:val="24"/>
        </w:rPr>
        <w:t>(</w:t>
      </w:r>
      <w:hyperlink r:id="rId2">
        <w:r>
          <w:rPr>
            <w:sz w:val="24"/>
          </w:rPr>
          <w:t>https://prof.asurso.ru</w:t>
        </w:r>
      </w:hyperlink>
      <w:r>
        <w:rPr>
          <w:sz w:val="24"/>
        </w:rPr>
        <w:t xml:space="preserve">). </w:t>
      </w:r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>
          <w:sz w:val="24"/>
        </w:rPr>
        <w:t>Справочно</w:t>
      </w:r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>
          <w:sz w:val="24"/>
        </w:rPr>
        <w:t>Программа «Профессионалитет», реализуемая Минпросвещения России, одна из 42 инициатив социально-экономического развития до 2030 года. «Профессионалитет» стартовал в 2022 году. Став студентами колледжей «Профессионалитета» в своем регионе, обучающиеся в короткие сроки получат востребованную профессию, необходимый трудовой опыт на производствах, станут хорошо оплачиваемыми специалистами, которые высоко ценятся на рынке труда.</w:t>
      </w:r>
    </w:p>
    <w:p>
      <w:pPr>
        <w:pStyle w:val="Normal"/>
        <w:spacing w:lineRule="auto" w:line="360" w:before="0" w:after="0"/>
        <w:ind w:left="0" w:hanging="0"/>
        <w:rPr>
          <w:sz w:val="24"/>
        </w:rPr>
      </w:pPr>
      <w:r>
        <w:rPr>
          <w:sz w:val="24"/>
        </w:rPr>
        <w:t>#Профессионалитет #Профессионалитет63 #ЦПОСО #СПО #Профессия #Поступление #Профориентация #Выбор #Профобразование #ИРПО #МИНПРОСВЕТРФ #СПО_63</w:t>
      </w:r>
    </w:p>
    <w:p>
      <w:pPr>
        <w:pStyle w:val="Normal"/>
        <w:spacing w:lineRule="auto" w:line="360" w:before="0" w:after="0"/>
        <w:ind w:left="0" w:firstLine="709"/>
        <w:rPr>
          <w:sz w:val="24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851" w:gutter="0" w:header="720" w:top="777" w:footer="720" w:bottom="77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308" w:hanging="0"/>
      <w:jc w:val="right"/>
      <w:rPr/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949960</wp:posOffset>
          </wp:positionH>
          <wp:positionV relativeFrom="page">
            <wp:posOffset>457200</wp:posOffset>
          </wp:positionV>
          <wp:extent cx="5650865" cy="212725"/>
          <wp:effectExtent l="0" t="0" r="0" b="0"/>
          <wp:wrapSquare wrapText="bothSides"/>
          <wp:docPr id="1" name="Picture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0865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2"/>
      </w:rPr>
      <w:t xml:space="preserve"> </w:t>
    </w:r>
  </w:p>
  <w:p>
    <w:pPr>
      <w:pStyle w:val="Normal"/>
      <w:spacing w:lineRule="auto" w:line="259" w:before="0" w:after="0"/>
      <w:ind w:left="0" w:hanging="0"/>
      <w:jc w:val="left"/>
      <w:rPr/>
    </w:pPr>
    <w:r>
      <w:rPr>
        <w:rFonts w:eastAsia="Arial" w:cs="Arial" w:ascii="Arial" w:hAnsi="Arial"/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308" w:hanging="0"/>
      <w:jc w:val="right"/>
      <w:rPr/>
    </w:pPr>
    <w:r>
      <w:rPr>
        <w:rFonts w:eastAsia="Arial" w:cs="Arial" w:ascii="Arial" w:hAnsi="Arial"/>
        <w:sz w:val="22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308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04" w:before="0" w:after="18"/>
      <w:ind w:left="845" w:firstLine="70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71"/>
      <w:ind w:left="860" w:hanging="10"/>
      <w:jc w:val="both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100e8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2">
    <w:name w:val="Интернет-ссылка"/>
    <w:basedOn w:val="DefaultParagraphFont"/>
    <w:uiPriority w:val="99"/>
    <w:unhideWhenUsed/>
    <w:rsid w:val="00f81f3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81f3a"/>
    <w:rPr>
      <w:color w:val="605E5C"/>
      <w:shd w:fill="E1DFDD" w:val="clear"/>
    </w:rPr>
  </w:style>
  <w:style w:type="character" w:styleId="Style13">
    <w:name w:val="Выделение"/>
    <w:basedOn w:val="DefaultParagraphFont"/>
    <w:uiPriority w:val="20"/>
    <w:qFormat/>
    <w:rsid w:val="00e80887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100e8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2">
    <w:name w:val="TOC 1"/>
    <w:pPr>
      <w:widowControl/>
      <w:bidi w:val="0"/>
      <w:spacing w:lineRule="auto" w:line="304" w:before="0" w:after="47"/>
      <w:ind w:left="442" w:right="24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72047"/>
    <w:pPr>
      <w:spacing w:before="0" w:after="18"/>
      <w:ind w:left="720" w:firstLine="701"/>
      <w:contextualSpacing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f.asurs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LibreOffice/7.3.5.2$Windows_X86_64 LibreOffice_project/184fe81b8c8c30d8b5082578aee2fed2ea847c01</Application>
  <AppVersion>15.0000</AppVersion>
  <Pages>2</Pages>
  <Words>262</Words>
  <Characters>2032</Characters>
  <CharactersWithSpaces>2294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2023-04-06T10:41:00Z</dcterms:created>
  <dc:creator>User</dc:creator>
  <dc:description/>
  <dc:language>ru-RU</dc:language>
  <cp:lastModifiedBy>Кондратович Светлана Дмитриенва</cp:lastModifiedBy>
  <cp:lastPrinted>2023-04-10T06:15:00Z</cp:lastPrinted>
  <dcterms:modified xsi:type="dcterms:W3CDTF">2023-04-10T06:15:00Z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