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bookmarkStart w:id="0" w:name="_Hlk130308417"/>
      <w:bookmarkEnd w:id="0"/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4086225</wp:posOffset>
            </wp:positionH>
            <wp:positionV relativeFrom="paragraph">
              <wp:posOffset>310515</wp:posOffset>
            </wp:positionV>
            <wp:extent cx="1001395" cy="45021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480" t="22364" r="6869" b="24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806450" cy="875030"/>
            <wp:effectExtent l="0" t="0" r="0" b="0"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5601" t="4886" r="26428" b="43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699895" cy="541655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6" t="-131" r="14810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88" w:before="0" w:after="240"/>
        <w:ind w:right="403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  <w:bookmarkStart w:id="1" w:name="_Hlk130306470"/>
      <w:bookmarkStart w:id="2" w:name="_Hlk130306470"/>
      <w:bookmarkEnd w:id="2"/>
    </w:p>
    <w:p>
      <w:pPr>
        <w:pStyle w:val="Normal"/>
        <w:spacing w:lineRule="auto" w:line="288" w:before="0" w:after="240"/>
        <w:ind w:right="403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Стартовал новый сезон конкурса «Большая перемена» 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Регистрация участников Всероссийского конкурса «Большая перемена» открыта на платформе </w:t>
      </w:r>
      <w:hyperlink r:id="rId5">
        <w:bookmarkStart w:id="3" w:name="_GoBack"/>
        <w:r>
          <w:rPr>
            <w:sz w:val="20"/>
            <w:szCs w:val="20"/>
          </w:rPr>
          <w:t>https</w:t>
        </w:r>
        <w:r>
          <w:rPr>
            <w:sz w:val="20"/>
            <w:szCs w:val="20"/>
            <w:lang w:val="ru-RU"/>
          </w:rPr>
          <w:t>://</w:t>
        </w:r>
        <w:r>
          <w:rPr>
            <w:sz w:val="20"/>
            <w:szCs w:val="20"/>
          </w:rPr>
          <w:t>bolshayaperemena</w:t>
        </w:r>
        <w:r>
          <w:rPr>
            <w:sz w:val="20"/>
            <w:szCs w:val="20"/>
            <w:lang w:val="ru-RU"/>
          </w:rPr>
          <w:t>.</w:t>
        </w:r>
        <w:r>
          <w:rPr>
            <w:sz w:val="20"/>
            <w:szCs w:val="20"/>
          </w:rPr>
          <w:t>online</w:t>
        </w:r>
        <w:r>
          <w:rPr>
            <w:sz w:val="20"/>
            <w:szCs w:val="20"/>
            <w:lang w:val="ru-RU"/>
          </w:rPr>
          <w:t>/?</w:t>
        </w:r>
        <w:r>
          <w:rPr>
            <w:sz w:val="20"/>
            <w:szCs w:val="20"/>
          </w:rPr>
          <w:t>utm</w:t>
        </w:r>
        <w:r>
          <w:rPr>
            <w:sz w:val="20"/>
            <w:szCs w:val="20"/>
            <w:lang w:val="ru-RU"/>
          </w:rPr>
          <w:t>_</w:t>
        </w:r>
        <w:r>
          <w:rPr>
            <w:sz w:val="20"/>
            <w:szCs w:val="20"/>
          </w:rPr>
          <w:t>source</w:t>
        </w:r>
        <w:r>
          <w:rPr>
            <w:sz w:val="20"/>
            <w:szCs w:val="20"/>
            <w:lang w:val="ru-RU"/>
          </w:rPr>
          <w:t>=</w:t>
        </w:r>
        <w:r>
          <w:rPr>
            <w:sz w:val="20"/>
            <w:szCs w:val="20"/>
          </w:rPr>
          <w:t>region</w:t>
        </w:r>
        <w:r>
          <w:rPr>
            <w:sz w:val="20"/>
            <w:szCs w:val="20"/>
            <w:lang w:val="ru-RU"/>
          </w:rPr>
          <w:t>&amp;</w:t>
        </w:r>
        <w:r>
          <w:rPr>
            <w:sz w:val="20"/>
            <w:szCs w:val="20"/>
          </w:rPr>
          <w:t>utm</w:t>
        </w:r>
        <w:r>
          <w:rPr>
            <w:sz w:val="20"/>
            <w:szCs w:val="20"/>
            <w:lang w:val="ru-RU"/>
          </w:rPr>
          <w:t>_</w:t>
        </w:r>
        <w:r>
          <w:rPr>
            <w:sz w:val="20"/>
            <w:szCs w:val="20"/>
          </w:rPr>
          <w:t>medium</w:t>
        </w:r>
        <w:r>
          <w:rPr>
            <w:sz w:val="20"/>
            <w:szCs w:val="20"/>
            <w:lang w:val="ru-RU"/>
          </w:rPr>
          <w:t>=</w:t>
        </w:r>
        <w:r>
          <w:rPr>
            <w:sz w:val="20"/>
            <w:szCs w:val="20"/>
          </w:rPr>
          <w:t>samara</w:t>
        </w:r>
      </w:hyperlink>
      <w:bookmarkEnd w:id="3"/>
      <w:r>
        <w:rPr>
          <w:sz w:val="20"/>
          <w:szCs w:val="20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до 22 мая 2023 года.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Конкурс является флагманским проектом Российского движения детей и молодёжи «Движение Первых».Соорганизатором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</w:t>
        <w:br/>
        <w:t xml:space="preserve">к нему присоединились более 3,9 миллионов учеников 5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10 классов российских школ, студентов СПО и иностранных граждан.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Конкурс проходит по 12 «вызовам»– от науки и технологий до экологии и сохранения исторической памяти. </w:t>
      </w: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  <w:t>Первые этапы «Большой перемены» проходят дистанционно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на платформе  </w:t>
      </w:r>
      <w:hyperlink r:id="rId6">
        <w:r>
          <w:rPr>
            <w:rFonts w:eastAsia="Times New Roman" w:cs="Times New Roman" w:ascii="Times New Roman" w:hAnsi="Times New Roman"/>
            <w:sz w:val="24"/>
            <w:szCs w:val="24"/>
            <w:lang w:val="ru-RU"/>
          </w:rPr>
          <w:t>Большаяперемена.онлайн</w:t>
        </w:r>
      </w:hyperlink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  <w:t>. У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Кроме того,  в дистанционном формате пройдет решение кейсовых заданий, которые специально для конкурса разработали партнеры – ведущие российские компании, вузы и общественные организации. 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  <w:t xml:space="preserve">Впервые в этом году очные полуфиналы конкурса пройдут по вызовам «Большой перемены». В них одновременно будут участвовать студенты колледжей и старшеклассники. 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  <w:t>Финалы конкурса для школьников состоятся на базе Международного детского центра «Артек». Финал среди студентов СПО пройдет в Нижнем Новгороде.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Победители «Большой перемены» среди учеников 5 – 7 классов (300 человек) смогут отправиться в образовательное «Путешествие мечты» на поезде от Санкт-Петербурга до Владивостока. 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Победителями «Большой перемены» среди учеников 10 классов станут 150 человек. Они получат по 1 миллиону рублей на образование и дополнительные баллы к портфолио достижений при поступлении в вузы. 600 призёров получат по 200 тысяч рублей на образование.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150 учеников 8–9 классов – по 200 тысяч рублей на образование и саморазвитие. 600 человек – по 100 тысяч рублей.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lang w:val="ru-RU"/>
        </w:rPr>
        <w:t>Победителями конкурса среди студентов выпускных курсов колледжей станут 100 человек. Они получат по 1 миллиону рублей на образование и саморазвитие или запуск стартапа. 200 призеров – по 200 тысяч рублей. 100 победителей среди студентов младших курсов – по 200 тысяч рублей, 200 призеров среди студентов младших курсов – по 100 тысяч рублей.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Топ-50 образовательных организаций, подготовивших наибольшее количество активных участников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и колледжи будут принимать вместе с ребятами, которые принесли им победу.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Педагоги-наставники, подготовившие победителей конкурса среди старшеклассников и студентов СПО, получат по 150 тысяч рублей и возможность пройти образовательную программу от партнеров «Большой перемены». Педагоги, подготовившие призеров конкурса – по 50 тысяч рублей.  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также смогут пройти повышение квалификации.</w:t>
      </w:r>
    </w:p>
    <w:p>
      <w:pPr>
        <w:pStyle w:val="Normal"/>
        <w:spacing w:lineRule="auto" w:line="288" w:before="0" w:after="120"/>
        <w:ind w:right="542" w:hanging="0"/>
        <w:jc w:val="both"/>
        <w:rPr>
          <w:rFonts w:ascii="Times New Roman" w:hAnsi="Times New Roman" w:eastAsia="Times New Roman" w:cs="Times New Roman"/>
          <w:b/>
          <w:b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ru-RU"/>
        </w:rPr>
        <w:t>В новом сезоне «Большой перемены» помимо российских школьников также смогут принять участие граждане иностранных государств, свободно владеющие русским языком, а также имеющие 2 гражданства или россияне, постоянно обучающиеся за пределами Российской Федерации. По итогам победители международного трека из числа выпускников школ получат возможность пройти обучение на бюджетной основе в российских вузах.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ru-RU"/>
        </w:rPr>
        <w:t xml:space="preserve">Организаторами конкурса «Большая перемена» выступают Федеральное агентство по делам молодёжи (Росмолодёжь), АНО «Россия – страна возможностей», АНО «Большая Перемена» и Российское движение детей и молодежи «Движение Первых».Конкурс проходит при поддержке Министерства просвещения РФ, Министерства науки и высшего образования РФ и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Госкорпорация «Росатом», Сбербанк,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VK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, Госкорпорация «Роскосмос».</w:t>
      </w:r>
    </w:p>
    <w:sectPr>
      <w:headerReference w:type="default" r:id="rId7"/>
      <w:headerReference w:type="first" r:id="rId8"/>
      <w:type w:val="nextPage"/>
      <w:pgSz w:w="11906" w:h="16838"/>
      <w:pgMar w:left="1440" w:right="710" w:gutter="0" w:header="142" w:top="567" w:footer="0" w:bottom="709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>
        <w:lang w:val="ru-RU"/>
      </w:rPr>
    </w:pPr>
    <w:r>
      <w:rPr>
        <w:lang w:val="ru-RU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  <w:tab/>
    </w:r>
    <w:r>
      <w:rPr>
        <w:lang w:val="ru-RU"/>
      </w:rPr>
      <w:tab/>
    </w:r>
  </w:p>
  <w:p>
    <w:pPr>
      <w:pStyle w:val="13"/>
      <w:tabs>
        <w:tab w:val="clear" w:pos="720"/>
        <w:tab w:val="left" w:pos="6880" w:leader="none"/>
      </w:tabs>
      <w:rPr>
        <w:lang w:val="ru-RU"/>
      </w:rPr>
    </w:pPr>
    <w:r>
      <w:rPr>
        <w:lang w:val="ru-RU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b9b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bidi="ar-SA" w:val="en-US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111"/>
    <w:uiPriority w:val="9"/>
    <w:qFormat/>
    <w:rsid w:val="009f2b9b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link w:val="211"/>
    <w:uiPriority w:val="9"/>
    <w:qFormat/>
    <w:rsid w:val="009f2b9b"/>
    <w:rPr>
      <w:rFonts w:ascii="Arial" w:hAnsi="Arial" w:eastAsia="Arial" w:cs="Arial"/>
      <w:sz w:val="34"/>
    </w:rPr>
  </w:style>
  <w:style w:type="character" w:styleId="Heading3Char" w:customStyle="1">
    <w:name w:val="Heading 3 Char"/>
    <w:link w:val="31"/>
    <w:uiPriority w:val="9"/>
    <w:qFormat/>
    <w:rsid w:val="009f2b9b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link w:val="41"/>
    <w:uiPriority w:val="9"/>
    <w:qFormat/>
    <w:rsid w:val="009f2b9b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link w:val="51"/>
    <w:uiPriority w:val="9"/>
    <w:qFormat/>
    <w:rsid w:val="009f2b9b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link w:val="61"/>
    <w:uiPriority w:val="9"/>
    <w:qFormat/>
    <w:rsid w:val="009f2b9b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link w:val="71"/>
    <w:uiPriority w:val="9"/>
    <w:qFormat/>
    <w:rsid w:val="009f2b9b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link w:val="81"/>
    <w:uiPriority w:val="9"/>
    <w:qFormat/>
    <w:rsid w:val="009f2b9b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link w:val="91"/>
    <w:uiPriority w:val="9"/>
    <w:qFormat/>
    <w:rsid w:val="009f2b9b"/>
    <w:rPr>
      <w:rFonts w:ascii="Arial" w:hAnsi="Arial" w:eastAsia="Arial" w:cs="Arial"/>
      <w:i/>
      <w:iCs/>
      <w:sz w:val="21"/>
      <w:szCs w:val="21"/>
    </w:rPr>
  </w:style>
  <w:style w:type="character" w:styleId="Style14" w:customStyle="1">
    <w:name w:val="Название Знак"/>
    <w:uiPriority w:val="10"/>
    <w:qFormat/>
    <w:rsid w:val="009f2b9b"/>
    <w:rPr>
      <w:sz w:val="48"/>
      <w:szCs w:val="48"/>
    </w:rPr>
  </w:style>
  <w:style w:type="character" w:styleId="Style15" w:customStyle="1">
    <w:name w:val="Подзаголовок Знак"/>
    <w:uiPriority w:val="11"/>
    <w:qFormat/>
    <w:rsid w:val="009f2b9b"/>
    <w:rPr>
      <w:sz w:val="24"/>
      <w:szCs w:val="24"/>
    </w:rPr>
  </w:style>
  <w:style w:type="character" w:styleId="2" w:customStyle="1">
    <w:name w:val="Цитата 2 Знак"/>
    <w:link w:val="Quote"/>
    <w:uiPriority w:val="29"/>
    <w:qFormat/>
    <w:rsid w:val="009f2b9b"/>
    <w:rPr>
      <w:i/>
    </w:rPr>
  </w:style>
  <w:style w:type="character" w:styleId="Style16" w:customStyle="1">
    <w:name w:val="Выделенная цитата Знак"/>
    <w:link w:val="IntenseQuote"/>
    <w:uiPriority w:val="30"/>
    <w:qFormat/>
    <w:rsid w:val="009f2b9b"/>
    <w:rPr>
      <w:i/>
    </w:rPr>
  </w:style>
  <w:style w:type="character" w:styleId="HeaderChar" w:customStyle="1">
    <w:name w:val="Header Char"/>
    <w:link w:val="13"/>
    <w:uiPriority w:val="99"/>
    <w:qFormat/>
    <w:rsid w:val="009f2b9b"/>
    <w:rPr/>
  </w:style>
  <w:style w:type="character" w:styleId="FooterChar" w:customStyle="1">
    <w:name w:val="Footer Char"/>
    <w:uiPriority w:val="99"/>
    <w:qFormat/>
    <w:rsid w:val="009f2b9b"/>
    <w:rPr/>
  </w:style>
  <w:style w:type="character" w:styleId="CaptionChar" w:customStyle="1">
    <w:name w:val="Caption Char"/>
    <w:link w:val="14"/>
    <w:uiPriority w:val="99"/>
    <w:qFormat/>
    <w:rsid w:val="009f2b9b"/>
    <w:rPr/>
  </w:style>
  <w:style w:type="character" w:styleId="Style17" w:customStyle="1">
    <w:name w:val="Текст сноски Знак"/>
    <w:uiPriority w:val="99"/>
    <w:qFormat/>
    <w:rsid w:val="009f2b9b"/>
    <w:rPr>
      <w:sz w:val="18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9f2b9b"/>
    <w:rPr>
      <w:vertAlign w:val="superscript"/>
    </w:rPr>
  </w:style>
  <w:style w:type="character" w:styleId="Style19" w:customStyle="1">
    <w:name w:val="Текст концевой сноски Знак"/>
    <w:uiPriority w:val="99"/>
    <w:qFormat/>
    <w:rsid w:val="009f2b9b"/>
    <w:rPr>
      <w:sz w:val="20"/>
    </w:rPr>
  </w:style>
  <w:style w:type="character" w:styleId="Style20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9f2b9b"/>
    <w:rPr>
      <w:vertAlign w:val="superscript"/>
    </w:rPr>
  </w:style>
  <w:style w:type="character" w:styleId="WW8Num1z0" w:customStyle="1">
    <w:name w:val="WW8Num1z0"/>
    <w:qFormat/>
    <w:rsid w:val="009f2b9b"/>
    <w:rPr/>
  </w:style>
  <w:style w:type="character" w:styleId="WW8Num1z1" w:customStyle="1">
    <w:name w:val="WW8Num1z1"/>
    <w:qFormat/>
    <w:rsid w:val="009f2b9b"/>
    <w:rPr/>
  </w:style>
  <w:style w:type="character" w:styleId="WW8Num1z2" w:customStyle="1">
    <w:name w:val="WW8Num1z2"/>
    <w:qFormat/>
    <w:rsid w:val="009f2b9b"/>
    <w:rPr/>
  </w:style>
  <w:style w:type="character" w:styleId="WW8Num1z3" w:customStyle="1">
    <w:name w:val="WW8Num1z3"/>
    <w:qFormat/>
    <w:rsid w:val="009f2b9b"/>
    <w:rPr/>
  </w:style>
  <w:style w:type="character" w:styleId="WW8Num1z4" w:customStyle="1">
    <w:name w:val="WW8Num1z4"/>
    <w:qFormat/>
    <w:rsid w:val="009f2b9b"/>
    <w:rPr/>
  </w:style>
  <w:style w:type="character" w:styleId="WW8Num1z5" w:customStyle="1">
    <w:name w:val="WW8Num1z5"/>
    <w:qFormat/>
    <w:rsid w:val="009f2b9b"/>
    <w:rPr/>
  </w:style>
  <w:style w:type="character" w:styleId="WW8Num1z6" w:customStyle="1">
    <w:name w:val="WW8Num1z6"/>
    <w:qFormat/>
    <w:rsid w:val="009f2b9b"/>
    <w:rPr/>
  </w:style>
  <w:style w:type="character" w:styleId="WW8Num1z7" w:customStyle="1">
    <w:name w:val="WW8Num1z7"/>
    <w:qFormat/>
    <w:rsid w:val="009f2b9b"/>
    <w:rPr/>
  </w:style>
  <w:style w:type="character" w:styleId="WW8Num1z8" w:customStyle="1">
    <w:name w:val="WW8Num1z8"/>
    <w:qFormat/>
    <w:rsid w:val="009f2b9b"/>
    <w:rPr/>
  </w:style>
  <w:style w:type="character" w:styleId="WW8Num2z0" w:customStyle="1">
    <w:name w:val="WW8Num2z0"/>
    <w:qFormat/>
    <w:rsid w:val="009f2b9b"/>
    <w:rPr/>
  </w:style>
  <w:style w:type="character" w:styleId="WW8Num2z1" w:customStyle="1">
    <w:name w:val="WW8Num2z1"/>
    <w:qFormat/>
    <w:rsid w:val="009f2b9b"/>
    <w:rPr/>
  </w:style>
  <w:style w:type="character" w:styleId="WW8Num2z2" w:customStyle="1">
    <w:name w:val="WW8Num2z2"/>
    <w:qFormat/>
    <w:rsid w:val="009f2b9b"/>
    <w:rPr/>
  </w:style>
  <w:style w:type="character" w:styleId="WW8Num2z3" w:customStyle="1">
    <w:name w:val="WW8Num2z3"/>
    <w:qFormat/>
    <w:rsid w:val="009f2b9b"/>
    <w:rPr/>
  </w:style>
  <w:style w:type="character" w:styleId="WW8Num2z4" w:customStyle="1">
    <w:name w:val="WW8Num2z4"/>
    <w:qFormat/>
    <w:rsid w:val="009f2b9b"/>
    <w:rPr/>
  </w:style>
  <w:style w:type="character" w:styleId="WW8Num2z5" w:customStyle="1">
    <w:name w:val="WW8Num2z5"/>
    <w:qFormat/>
    <w:rsid w:val="009f2b9b"/>
    <w:rPr/>
  </w:style>
  <w:style w:type="character" w:styleId="WW8Num2z6" w:customStyle="1">
    <w:name w:val="WW8Num2z6"/>
    <w:qFormat/>
    <w:rsid w:val="009f2b9b"/>
    <w:rPr/>
  </w:style>
  <w:style w:type="character" w:styleId="WW8Num2z7" w:customStyle="1">
    <w:name w:val="WW8Num2z7"/>
    <w:qFormat/>
    <w:rsid w:val="009f2b9b"/>
    <w:rPr/>
  </w:style>
  <w:style w:type="character" w:styleId="WW8Num2z8" w:customStyle="1">
    <w:name w:val="WW8Num2z8"/>
    <w:qFormat/>
    <w:rsid w:val="009f2b9b"/>
    <w:rPr/>
  </w:style>
  <w:style w:type="character" w:styleId="WW8Num3z0" w:customStyle="1">
    <w:name w:val="WW8Num3z0"/>
    <w:qFormat/>
    <w:rsid w:val="009f2b9b"/>
    <w:rPr>
      <w:rFonts w:ascii="Symbol" w:hAnsi="Symbol" w:cs="Symbol"/>
      <w:sz w:val="20"/>
    </w:rPr>
  </w:style>
  <w:style w:type="character" w:styleId="WW8Num3z1" w:customStyle="1">
    <w:name w:val="WW8Num3z1"/>
    <w:qFormat/>
    <w:rsid w:val="009f2b9b"/>
    <w:rPr>
      <w:rFonts w:ascii="Courier New" w:hAnsi="Courier New" w:cs="Courier New"/>
      <w:sz w:val="20"/>
    </w:rPr>
  </w:style>
  <w:style w:type="character" w:styleId="WW8Num3z2" w:customStyle="1">
    <w:name w:val="WW8Num3z2"/>
    <w:qFormat/>
    <w:rsid w:val="009f2b9b"/>
    <w:rPr>
      <w:rFonts w:ascii="Wingdings" w:hAnsi="Wingdings" w:cs="Wingdings"/>
      <w:sz w:val="20"/>
    </w:rPr>
  </w:style>
  <w:style w:type="character" w:styleId="WW8Num4z0" w:customStyle="1">
    <w:name w:val="WW8Num4z0"/>
    <w:qFormat/>
    <w:rsid w:val="009f2b9b"/>
    <w:rPr>
      <w:rFonts w:ascii="Symbol" w:hAnsi="Symbol" w:cs="Symbol"/>
    </w:rPr>
  </w:style>
  <w:style w:type="character" w:styleId="WW8Num4z1" w:customStyle="1">
    <w:name w:val="WW8Num4z1"/>
    <w:qFormat/>
    <w:rsid w:val="009f2b9b"/>
    <w:rPr>
      <w:rFonts w:ascii="Courier New" w:hAnsi="Courier New" w:cs="Courier New"/>
    </w:rPr>
  </w:style>
  <w:style w:type="character" w:styleId="WW8Num4z2" w:customStyle="1">
    <w:name w:val="WW8Num4z2"/>
    <w:qFormat/>
    <w:rsid w:val="009f2b9b"/>
    <w:rPr>
      <w:rFonts w:ascii="Wingdings" w:hAnsi="Wingdings" w:cs="Wingdings"/>
    </w:rPr>
  </w:style>
  <w:style w:type="character" w:styleId="WW8Num5z0" w:customStyle="1">
    <w:name w:val="WW8Num5z0"/>
    <w:qFormat/>
    <w:rsid w:val="009f2b9b"/>
    <w:rPr>
      <w:rFonts w:ascii="Symbol" w:hAnsi="Symbol" w:cs="Symbol"/>
    </w:rPr>
  </w:style>
  <w:style w:type="character" w:styleId="WW8Num5z1" w:customStyle="1">
    <w:name w:val="WW8Num5z1"/>
    <w:qFormat/>
    <w:rsid w:val="009f2b9b"/>
    <w:rPr>
      <w:rFonts w:ascii="Courier New" w:hAnsi="Courier New" w:cs="Courier New"/>
    </w:rPr>
  </w:style>
  <w:style w:type="character" w:styleId="WW8Num5z2" w:customStyle="1">
    <w:name w:val="WW8Num5z2"/>
    <w:qFormat/>
    <w:rsid w:val="009f2b9b"/>
    <w:rPr>
      <w:rFonts w:ascii="Wingdings" w:hAnsi="Wingdings" w:cs="Wingdings"/>
    </w:rPr>
  </w:style>
  <w:style w:type="character" w:styleId="Style21">
    <w:name w:val="Интернет-ссылка"/>
    <w:uiPriority w:val="99"/>
    <w:qFormat/>
    <w:rsid w:val="009f2b9b"/>
    <w:rPr>
      <w:color w:val="0000FF"/>
      <w:u w:val="single"/>
    </w:rPr>
  </w:style>
  <w:style w:type="character" w:styleId="Style22" w:customStyle="1">
    <w:name w:val="Текст выноски Знак"/>
    <w:qFormat/>
    <w:rsid w:val="009f2b9b"/>
    <w:rPr>
      <w:rFonts w:ascii="Tahoma" w:hAnsi="Tahoma" w:cs="Tahoma"/>
      <w:sz w:val="16"/>
      <w:szCs w:val="16"/>
    </w:rPr>
  </w:style>
  <w:style w:type="character" w:styleId="Style23" w:customStyle="1">
    <w:name w:val="Верхний колонтитул Знак"/>
    <w:basedOn w:val="DefaultParagraphFont"/>
    <w:qFormat/>
    <w:rsid w:val="009f2b9b"/>
    <w:rPr/>
  </w:style>
  <w:style w:type="character" w:styleId="Style24" w:customStyle="1">
    <w:name w:val="Нижний колонтитул Знак"/>
    <w:basedOn w:val="DefaultParagraphFont"/>
    <w:qFormat/>
    <w:rsid w:val="009f2b9b"/>
    <w:rPr/>
  </w:style>
  <w:style w:type="character" w:styleId="Style25">
    <w:name w:val="Посещённая гиперссылка"/>
    <w:qFormat/>
    <w:rsid w:val="009f2b9b"/>
    <w:rPr>
      <w:color w:val="954F72"/>
      <w:u w:val="single"/>
    </w:rPr>
  </w:style>
  <w:style w:type="character" w:styleId="Style26" w:customStyle="1">
    <w:name w:val="Выделение жирным"/>
    <w:qFormat/>
    <w:rsid w:val="009f2b9b"/>
    <w:rPr>
      <w:b/>
      <w:bCs/>
    </w:rPr>
  </w:style>
  <w:style w:type="character" w:styleId="Style27" w:customStyle="1">
    <w:name w:val="Основной текст Знак"/>
    <w:qFormat/>
    <w:rsid w:val="009f2b9b"/>
    <w:rPr>
      <w:rFonts w:ascii="Liberation Serif;Times New Roma" w:hAnsi="Liberation Serif;Times New Roma" w:eastAsia="Arial Unicode MS" w:cs="Arial Unicode MS"/>
      <w:sz w:val="24"/>
      <w:szCs w:val="24"/>
      <w:lang w:eastAsia="zh-CN" w:bidi="hi-IN"/>
    </w:rPr>
  </w:style>
  <w:style w:type="character" w:styleId="Style28">
    <w:name w:val="Выделение"/>
    <w:qFormat/>
    <w:rsid w:val="009f2b9b"/>
    <w:rPr>
      <w:i/>
      <w:iCs/>
    </w:rPr>
  </w:style>
  <w:style w:type="character" w:styleId="Personappointmenttitle" w:customStyle="1">
    <w:name w:val="person-appointment-title"/>
    <w:qFormat/>
    <w:rsid w:val="009f2b9b"/>
    <w:rPr/>
  </w:style>
  <w:style w:type="character" w:styleId="1" w:customStyle="1">
    <w:name w:val="Неразрешенное упоминание1"/>
    <w:qFormat/>
    <w:rsid w:val="009f2b9b"/>
    <w:rPr>
      <w:color w:val="605E5C"/>
      <w:shd w:fill="E1DFDD" w:val="clear"/>
    </w:rPr>
  </w:style>
  <w:style w:type="character" w:styleId="Appleconvertedspace" w:customStyle="1">
    <w:name w:val="apple-converted-space"/>
    <w:basedOn w:val="DefaultParagraphFont"/>
    <w:qFormat/>
    <w:rsid w:val="009f2b9b"/>
    <w:rPr/>
  </w:style>
  <w:style w:type="paragraph" w:styleId="Style29" w:customStyle="1">
    <w:name w:val="Заголовок"/>
    <w:basedOn w:val="Normal"/>
    <w:next w:val="Normal"/>
    <w:qFormat/>
    <w:rsid w:val="009f2b9b"/>
    <w:pPr>
      <w:keepNext w:val="true"/>
      <w:keepLines/>
      <w:spacing w:before="0" w:after="60"/>
    </w:pPr>
    <w:rPr>
      <w:sz w:val="52"/>
      <w:szCs w:val="52"/>
    </w:rPr>
  </w:style>
  <w:style w:type="paragraph" w:styleId="Style30">
    <w:name w:val="Body Text"/>
    <w:basedOn w:val="Normal"/>
    <w:rsid w:val="009f2b9b"/>
    <w:pPr>
      <w:spacing w:lineRule="auto" w:line="288" w:before="0" w:after="140"/>
    </w:pPr>
    <w:rPr>
      <w:rFonts w:ascii="Liberation Serif;Times New Roma" w:hAnsi="Liberation Serif;Times New Roma" w:eastAsia="Arial Unicode MS" w:cs="Arial Unicode MS"/>
      <w:sz w:val="24"/>
      <w:szCs w:val="24"/>
      <w:lang w:bidi="hi-IN"/>
    </w:rPr>
  </w:style>
  <w:style w:type="paragraph" w:styleId="Style31">
    <w:name w:val="List"/>
    <w:basedOn w:val="Style30"/>
    <w:rsid w:val="009f2b9b"/>
    <w:pPr/>
    <w:rPr/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 w:customStyle="1">
    <w:name w:val="Указатель"/>
    <w:basedOn w:val="Normal"/>
    <w:qFormat/>
    <w:rsid w:val="009f2b9b"/>
    <w:pPr>
      <w:suppressLineNumbers/>
    </w:pPr>
    <w:rPr/>
  </w:style>
  <w:style w:type="paragraph" w:styleId="71" w:customStyle="1">
    <w:name w:val="Заголовок 71"/>
    <w:basedOn w:val="Normal"/>
    <w:next w:val="Normal"/>
    <w:link w:val="Heading7Char"/>
    <w:uiPriority w:val="9"/>
    <w:unhideWhenUsed/>
    <w:qFormat/>
    <w:rsid w:val="009f2b9b"/>
    <w:pPr>
      <w:keepNext w:val="true"/>
      <w:keepLines/>
      <w:spacing w:before="320" w:after="200"/>
      <w:outlineLvl w:val="6"/>
    </w:pPr>
    <w:rPr>
      <w:b/>
      <w:bCs/>
      <w:i/>
      <w:iCs/>
    </w:rPr>
  </w:style>
  <w:style w:type="paragraph" w:styleId="81" w:customStyle="1">
    <w:name w:val="Заголовок 81"/>
    <w:basedOn w:val="Normal"/>
    <w:next w:val="Normal"/>
    <w:link w:val="Heading8Char"/>
    <w:uiPriority w:val="9"/>
    <w:unhideWhenUsed/>
    <w:qFormat/>
    <w:rsid w:val="009f2b9b"/>
    <w:pPr>
      <w:keepNext w:val="true"/>
      <w:keepLines/>
      <w:spacing w:before="320" w:after="200"/>
      <w:outlineLvl w:val="7"/>
    </w:pPr>
    <w:rPr>
      <w:i/>
      <w:iCs/>
    </w:rPr>
  </w:style>
  <w:style w:type="paragraph" w:styleId="91" w:customStyle="1">
    <w:name w:val="Заголовок 91"/>
    <w:basedOn w:val="Normal"/>
    <w:next w:val="Normal"/>
    <w:link w:val="Heading9Char"/>
    <w:uiPriority w:val="9"/>
    <w:unhideWhenUsed/>
    <w:qFormat/>
    <w:rsid w:val="009f2b9b"/>
    <w:pPr>
      <w:keepNext w:val="true"/>
      <w:keepLines/>
      <w:spacing w:before="320" w:after="200"/>
      <w:outlineLvl w:val="8"/>
    </w:pPr>
    <w:rPr>
      <w:i/>
      <w:iCs/>
      <w:sz w:val="21"/>
      <w:szCs w:val="21"/>
    </w:rPr>
  </w:style>
  <w:style w:type="paragraph" w:styleId="ListParagraph">
    <w:name w:val="List Paragraph"/>
    <w:basedOn w:val="Normal"/>
    <w:qFormat/>
    <w:rsid w:val="009f2b9b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9f2b9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bidi="ar-SA" w:eastAsia="zh-CN"/>
    </w:rPr>
  </w:style>
  <w:style w:type="paragraph" w:styleId="Style34">
    <w:name w:val="Title"/>
    <w:basedOn w:val="Normal"/>
    <w:next w:val="Normal"/>
    <w:link w:val="Style14"/>
    <w:uiPriority w:val="10"/>
    <w:qFormat/>
    <w:rsid w:val="009f2b9b"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next w:val="Normal"/>
    <w:link w:val="2"/>
    <w:uiPriority w:val="29"/>
    <w:qFormat/>
    <w:rsid w:val="009f2b9b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16"/>
    <w:uiPriority w:val="30"/>
    <w:qFormat/>
    <w:rsid w:val="009f2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35">
    <w:name w:val="Footnote Text"/>
    <w:basedOn w:val="Normal"/>
    <w:link w:val="Style17"/>
    <w:uiPriority w:val="99"/>
    <w:semiHidden/>
    <w:unhideWhenUsed/>
    <w:rsid w:val="009f2b9b"/>
    <w:pPr>
      <w:spacing w:lineRule="auto" w:line="240" w:before="0" w:after="40"/>
    </w:pPr>
    <w:rPr>
      <w:sz w:val="18"/>
    </w:rPr>
  </w:style>
  <w:style w:type="paragraph" w:styleId="Style36">
    <w:name w:val="Endnote Text"/>
    <w:basedOn w:val="Normal"/>
    <w:link w:val="Style19"/>
    <w:uiPriority w:val="99"/>
    <w:semiHidden/>
    <w:unhideWhenUsed/>
    <w:rsid w:val="009f2b9b"/>
    <w:pPr>
      <w:spacing w:lineRule="auto" w:line="240"/>
    </w:pPr>
    <w:rPr>
      <w:sz w:val="20"/>
    </w:rPr>
  </w:style>
  <w:style w:type="paragraph" w:styleId="11">
    <w:name w:val="TOC 1"/>
    <w:basedOn w:val="Normal"/>
    <w:next w:val="Normal"/>
    <w:uiPriority w:val="39"/>
    <w:unhideWhenUsed/>
    <w:rsid w:val="009f2b9b"/>
    <w:pPr>
      <w:spacing w:before="0" w:after="57"/>
    </w:pPr>
    <w:rPr/>
  </w:style>
  <w:style w:type="paragraph" w:styleId="21">
    <w:name w:val="TOC 2"/>
    <w:basedOn w:val="Normal"/>
    <w:next w:val="Normal"/>
    <w:uiPriority w:val="39"/>
    <w:unhideWhenUsed/>
    <w:rsid w:val="009f2b9b"/>
    <w:pPr>
      <w:spacing w:before="0" w:after="57"/>
      <w:ind w:left="283" w:hanging="0"/>
    </w:pPr>
    <w:rPr/>
  </w:style>
  <w:style w:type="paragraph" w:styleId="3">
    <w:name w:val="TOC 3"/>
    <w:basedOn w:val="Normal"/>
    <w:next w:val="Normal"/>
    <w:uiPriority w:val="39"/>
    <w:unhideWhenUsed/>
    <w:rsid w:val="009f2b9b"/>
    <w:pPr>
      <w:spacing w:before="0" w:after="57"/>
      <w:ind w:left="567" w:hanging="0"/>
    </w:pPr>
    <w:rPr/>
  </w:style>
  <w:style w:type="paragraph" w:styleId="4">
    <w:name w:val="TOC 4"/>
    <w:basedOn w:val="Normal"/>
    <w:next w:val="Normal"/>
    <w:uiPriority w:val="39"/>
    <w:unhideWhenUsed/>
    <w:rsid w:val="009f2b9b"/>
    <w:pPr>
      <w:spacing w:before="0" w:after="57"/>
      <w:ind w:left="850" w:hanging="0"/>
    </w:pPr>
    <w:rPr/>
  </w:style>
  <w:style w:type="paragraph" w:styleId="5">
    <w:name w:val="TOC 5"/>
    <w:basedOn w:val="Normal"/>
    <w:next w:val="Normal"/>
    <w:uiPriority w:val="39"/>
    <w:unhideWhenUsed/>
    <w:rsid w:val="009f2b9b"/>
    <w:pPr>
      <w:spacing w:before="0" w:after="57"/>
      <w:ind w:left="1134" w:hanging="0"/>
    </w:pPr>
    <w:rPr/>
  </w:style>
  <w:style w:type="paragraph" w:styleId="6">
    <w:name w:val="TOC 6"/>
    <w:basedOn w:val="Normal"/>
    <w:next w:val="Normal"/>
    <w:uiPriority w:val="39"/>
    <w:unhideWhenUsed/>
    <w:rsid w:val="009f2b9b"/>
    <w:pPr>
      <w:spacing w:before="0" w:after="57"/>
      <w:ind w:left="1417" w:hanging="0"/>
    </w:pPr>
    <w:rPr/>
  </w:style>
  <w:style w:type="paragraph" w:styleId="7">
    <w:name w:val="TOC 7"/>
    <w:basedOn w:val="Normal"/>
    <w:next w:val="Normal"/>
    <w:uiPriority w:val="39"/>
    <w:unhideWhenUsed/>
    <w:rsid w:val="009f2b9b"/>
    <w:pPr>
      <w:spacing w:before="0" w:after="57"/>
      <w:ind w:left="1701" w:hanging="0"/>
    </w:pPr>
    <w:rPr/>
  </w:style>
  <w:style w:type="paragraph" w:styleId="8">
    <w:name w:val="TOC 8"/>
    <w:basedOn w:val="Normal"/>
    <w:next w:val="Normal"/>
    <w:uiPriority w:val="39"/>
    <w:unhideWhenUsed/>
    <w:rsid w:val="009f2b9b"/>
    <w:pPr>
      <w:spacing w:before="0" w:after="57"/>
      <w:ind w:left="1984" w:hanging="0"/>
    </w:pPr>
    <w:rPr/>
  </w:style>
  <w:style w:type="paragraph" w:styleId="9">
    <w:name w:val="TOC 9"/>
    <w:basedOn w:val="Normal"/>
    <w:next w:val="Normal"/>
    <w:uiPriority w:val="39"/>
    <w:unhideWhenUsed/>
    <w:rsid w:val="009f2b9b"/>
    <w:pPr>
      <w:spacing w:before="0" w:after="57"/>
      <w:ind w:left="2268" w:hanging="0"/>
    </w:pPr>
    <w:rPr/>
  </w:style>
  <w:style w:type="paragraph" w:styleId="Style37">
    <w:name w:val="Index Heading"/>
    <w:basedOn w:val="Style29"/>
    <w:pPr/>
    <w:rPr/>
  </w:style>
  <w:style w:type="paragraph" w:styleId="Style38">
    <w:name w:val="TOC Heading"/>
    <w:uiPriority w:val="39"/>
    <w:unhideWhenUsed/>
    <w:rsid w:val="009f2b9b"/>
    <w:pPr>
      <w:widowControl/>
      <w:bidi w:val="0"/>
      <w:spacing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9f2b9b"/>
    <w:pPr/>
    <w:rPr/>
  </w:style>
  <w:style w:type="paragraph" w:styleId="111" w:customStyle="1">
    <w:name w:val="Заголовок 11"/>
    <w:basedOn w:val="Normal"/>
    <w:next w:val="Normal"/>
    <w:link w:val="Heading1Char"/>
    <w:qFormat/>
    <w:rsid w:val="009f2b9b"/>
    <w:pPr>
      <w:keepNext w:val="true"/>
      <w:keepLines/>
      <w:numPr>
        <w:ilvl w:val="0"/>
        <w:numId w:val="1"/>
      </w:numPr>
      <w:spacing w:before="400" w:after="120"/>
      <w:outlineLvl w:val="0"/>
    </w:pPr>
    <w:rPr>
      <w:sz w:val="40"/>
      <w:szCs w:val="40"/>
    </w:rPr>
  </w:style>
  <w:style w:type="paragraph" w:styleId="211" w:customStyle="1">
    <w:name w:val="Заголовок 21"/>
    <w:basedOn w:val="Normal"/>
    <w:next w:val="Normal"/>
    <w:link w:val="Heading2Char"/>
    <w:qFormat/>
    <w:rsid w:val="009f2b9b"/>
    <w:pPr>
      <w:keepNext w:val="true"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1" w:customStyle="1">
    <w:name w:val="Заголовок 31"/>
    <w:basedOn w:val="Normal"/>
    <w:next w:val="Normal"/>
    <w:link w:val="Heading3Char"/>
    <w:qFormat/>
    <w:rsid w:val="009f2b9b"/>
    <w:pPr>
      <w:keepNext w:val="true"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1" w:customStyle="1">
    <w:name w:val="Заголовок 41"/>
    <w:basedOn w:val="Normal"/>
    <w:next w:val="Normal"/>
    <w:link w:val="Heading4Char"/>
    <w:qFormat/>
    <w:rsid w:val="009f2b9b"/>
    <w:pPr>
      <w:keepNext w:val="true"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1" w:customStyle="1">
    <w:name w:val="Заголовок 51"/>
    <w:basedOn w:val="Normal"/>
    <w:next w:val="Normal"/>
    <w:link w:val="Heading5Char"/>
    <w:qFormat/>
    <w:rsid w:val="009f2b9b"/>
    <w:pPr>
      <w:keepNext w:val="true"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1" w:customStyle="1">
    <w:name w:val="Заголовок 61"/>
    <w:basedOn w:val="Normal"/>
    <w:next w:val="Normal"/>
    <w:link w:val="Heading6Char"/>
    <w:qFormat/>
    <w:rsid w:val="009f2b9b"/>
    <w:pPr>
      <w:keepNext w:val="true"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12" w:customStyle="1">
    <w:name w:val="Название объекта1"/>
    <w:basedOn w:val="Normal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Caption">
    <w:name w:val="caption"/>
    <w:basedOn w:val="Normal"/>
    <w:qFormat/>
    <w:rsid w:val="009f2b9b"/>
    <w:pPr>
      <w:suppressLineNumbers/>
      <w:spacing w:before="120" w:after="120"/>
    </w:pPr>
    <w:rPr>
      <w:i/>
      <w:iCs/>
      <w:sz w:val="24"/>
      <w:szCs w:val="24"/>
    </w:rPr>
  </w:style>
  <w:style w:type="paragraph" w:styleId="Style39">
    <w:name w:val="Subtitle"/>
    <w:basedOn w:val="Normal"/>
    <w:next w:val="Normal"/>
    <w:link w:val="Style15"/>
    <w:qFormat/>
    <w:rsid w:val="009f2b9b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qFormat/>
    <w:rsid w:val="009f2b9b"/>
    <w:pPr>
      <w:spacing w:lineRule="auto" w:line="240"/>
    </w:pPr>
    <w:rPr>
      <w:rFonts w:ascii="Tahoma" w:hAnsi="Tahoma" w:cs="Times New Roman"/>
      <w:sz w:val="16"/>
      <w:szCs w:val="16"/>
    </w:rPr>
  </w:style>
  <w:style w:type="paragraph" w:styleId="Style40" w:customStyle="1">
    <w:name w:val="Колонтитул"/>
    <w:basedOn w:val="Normal"/>
    <w:qFormat/>
    <w:rsid w:val="009f2b9b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13" w:customStyle="1">
    <w:name w:val="Верхний колонтитул1"/>
    <w:basedOn w:val="Normal"/>
    <w:link w:val="HeaderChar"/>
    <w:qFormat/>
    <w:rsid w:val="009f2b9b"/>
    <w:pPr>
      <w:spacing w:lineRule="auto" w:line="240"/>
    </w:pPr>
    <w:rPr/>
  </w:style>
  <w:style w:type="paragraph" w:styleId="14" w:customStyle="1">
    <w:name w:val="Нижний колонтитул1"/>
    <w:basedOn w:val="Normal"/>
    <w:link w:val="CaptionChar"/>
    <w:qFormat/>
    <w:rsid w:val="009f2b9b"/>
    <w:pPr>
      <w:spacing w:lineRule="auto" w:line="240"/>
    </w:pPr>
    <w:rPr/>
  </w:style>
  <w:style w:type="paragraph" w:styleId="15" w:customStyle="1">
    <w:name w:val="Обычный1"/>
    <w:qFormat/>
    <w:rsid w:val="009f2b9b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bidi="ar-SA" w:eastAsia="zh-CN"/>
    </w:rPr>
  </w:style>
  <w:style w:type="paragraph" w:styleId="16" w:customStyle="1">
    <w:name w:val="Обычный (веб)1"/>
    <w:basedOn w:val="Normal"/>
    <w:qFormat/>
    <w:rsid w:val="009f2b9b"/>
    <w:pPr/>
    <w:rPr>
      <w:rFonts w:ascii="Times New Roman" w:hAnsi="Times New Roman" w:cs="Times New Roman"/>
      <w:sz w:val="24"/>
      <w:szCs w:val="24"/>
    </w:rPr>
  </w:style>
  <w:style w:type="paragraph" w:styleId="Style41">
    <w:name w:val="Header"/>
    <w:basedOn w:val="Style40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f2b9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uiPriority w:val="59"/>
    <w:rsid w:val="009f2b9b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2b9b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9f2b9b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210">
    <w:name w:val="Таблица простая 21"/>
    <w:uiPriority w:val="59"/>
    <w:rsid w:val="009f2b9b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310">
    <w:name w:val="Таблица простая 31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410">
    <w:name w:val="Таблица простая 41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510">
    <w:name w:val="Таблица простая 51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9f2b9b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9f2b9b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9f2b9b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9f2b9b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9f2b9b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9f2b9b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9f2b9b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-21">
    <w:name w:val="Таблица-сетка 21"/>
    <w:uiPriority w:val="99"/>
    <w:rsid w:val="009f2b9b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9f2b9b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9f2b9b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9f2b9b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9f2b9b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9f2b9b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9f2b9b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9f2b9b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9f2b9b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9f2b9b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9f2b9b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9f2b9b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9f2b9b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9f2b9b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9f2b9b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9f2b9b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9f2b9b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9f2b9b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9f2b9b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9f2b9b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9f2b9b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9f2b9b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9f2b9b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9f2b9b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9f2b9b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9f2b9b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9f2b9b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9f2b9b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9f2b9b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9f2b9b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9f2b9b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9f2b9b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9f2b9b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9f2b9b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9f2b9b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-71">
    <w:name w:val="Таблица-сетка 7 цветная1"/>
    <w:uiPriority w:val="99"/>
    <w:rsid w:val="009f2b9b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9f2b9b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9f2b9b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9f2b9b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9f2b9b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9f2b9b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9f2b9b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-110">
    <w:name w:val="Список-таблица 1 светлая1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9f2b9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9f2b9b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9f2b9b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9f2b9b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9f2b9b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9f2b9b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9f2b9b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9f2b9b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9f2b9b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9f2b9b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9f2b9b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9f2b9b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9f2b9b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9f2b9b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9f2b9b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-410">
    <w:name w:val="Список-таблица 41"/>
    <w:uiPriority w:val="99"/>
    <w:rsid w:val="009f2b9b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9f2b9b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9f2b9b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9f2b9b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9f2b9b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9f2b9b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9f2b9b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9f2b9b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9f2b9b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9f2b9b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9f2b9b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9f2b9b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9f2b9b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9f2b9b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9f2b9b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9f2b9b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9f2b9b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9f2b9b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9f2b9b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9f2b9b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9f2b9b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-710">
    <w:name w:val="Список-таблица 7 цветная1"/>
    <w:uiPriority w:val="99"/>
    <w:rsid w:val="009f2b9b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9f2b9b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9f2b9b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9f2b9b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9f2b9b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9f2b9b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9f2b9b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9f2b9b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9f2b9b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9f2b9b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9f2b9b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9f2b9b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9f2b9b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9f2b9b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9f2b9b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bolshayaperemena.online/?utm_source=region&amp;utm_medium=samara" TargetMode="External"/><Relationship Id="rId6" Type="http://schemas.openxmlformats.org/officeDocument/2006/relationships/hyperlink" Target="https://bolshayaperemena.online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LibreOffice/7.3.5.2$Windows_X86_64 LibreOffice_project/184fe81b8c8c30d8b5082578aee2fed2ea847c01</Application>
  <AppVersion>15.0000</AppVersion>
  <Pages>2</Pages>
  <Words>525</Words>
  <Characters>3680</Characters>
  <CharactersWithSpaces>4212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2023-04-05T11:46:00Z</dcterms:created>
  <dc:creator>1341989</dc:creator>
  <dc:description/>
  <dc:language>en-US</dc:language>
  <cp:lastModifiedBy>Kazakova</cp:lastModifiedBy>
  <dcterms:modified xsi:type="dcterms:W3CDTF">2023-04-27T07:34:00Z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